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3A" w:rsidRPr="00D6335D" w:rsidRDefault="0025106D" w:rsidP="00DB0633">
      <w:pPr>
        <w:pStyle w:val="Heading2"/>
      </w:pPr>
      <w:bookmarkStart w:id="0" w:name="_fs_JreTEYfh1ESRAz8AZpgLIA"/>
      <w:bookmarkStart w:id="1" w:name="_GoBack"/>
      <w:bookmarkEnd w:id="1"/>
      <w:r w:rsidRPr="00D6335D">
        <w:t xml:space="preserve">Chapter 1. </w:t>
      </w:r>
      <w:r w:rsidR="00417578" w:rsidRPr="00D6335D">
        <w:t xml:space="preserve"> </w:t>
      </w:r>
      <w:r w:rsidR="00276BB4">
        <w:t xml:space="preserve">Regional Loan Center </w:t>
      </w:r>
      <w:r w:rsidR="00D77C3A" w:rsidRPr="00D6335D">
        <w:t>Procedures Regarding VA Lenders</w:t>
      </w:r>
    </w:p>
    <w:p w:rsidR="0055210A" w:rsidRPr="00D6335D" w:rsidRDefault="0055210A" w:rsidP="0025106D">
      <w:pPr>
        <w:pStyle w:val="Heading4"/>
        <w:numPr>
          <w:ilvl w:val="12"/>
          <w:numId w:val="0"/>
        </w:numPr>
        <w:spacing w:after="0"/>
        <w:rPr>
          <w:szCs w:val="32"/>
        </w:rPr>
      </w:pPr>
      <w:bookmarkStart w:id="2" w:name="_fs_ixEJxwDbk2IV9GR6N0eMQ"/>
      <w:bookmarkEnd w:id="0"/>
      <w:r w:rsidRPr="00D6335D">
        <w:rPr>
          <w:szCs w:val="32"/>
        </w:rPr>
        <w:t>Overview</w:t>
      </w:r>
    </w:p>
    <w:bookmarkEnd w:id="2"/>
    <w:p w:rsidR="00D77C3A" w:rsidRPr="00D6335D" w:rsidRDefault="0025106D">
      <w:pPr>
        <w:pStyle w:val="Footer"/>
        <w:rPr>
          <w:sz w:val="24"/>
        </w:rPr>
      </w:pPr>
      <w:r w:rsidRPr="00D6335D">
        <w:tab/>
        <w:t>_________________________________________________________________</w:t>
      </w:r>
    </w:p>
    <w:p w:rsidR="0025106D" w:rsidRPr="00D6335D" w:rsidRDefault="0025106D">
      <w:pPr>
        <w:pStyle w:val="Footer"/>
        <w:rPr>
          <w:sz w:val="24"/>
        </w:rPr>
      </w:pPr>
    </w:p>
    <w:tbl>
      <w:tblPr>
        <w:tblW w:w="0" w:type="auto"/>
        <w:tblInd w:w="-8" w:type="dxa"/>
        <w:tblLayout w:type="fixed"/>
        <w:tblCellMar>
          <w:left w:w="80" w:type="dxa"/>
          <w:right w:w="80" w:type="dxa"/>
        </w:tblCellMar>
        <w:tblLook w:val="0000" w:firstRow="0" w:lastRow="0" w:firstColumn="0" w:lastColumn="0" w:noHBand="0" w:noVBand="0"/>
      </w:tblPr>
      <w:tblGrid>
        <w:gridCol w:w="1258"/>
        <w:gridCol w:w="7299"/>
        <w:gridCol w:w="891"/>
      </w:tblGrid>
      <w:tr w:rsidR="00D77C3A" w:rsidRPr="00D6335D">
        <w:trPr>
          <w:cantSplit/>
        </w:trPr>
        <w:tc>
          <w:tcPr>
            <w:tcW w:w="1258" w:type="dxa"/>
            <w:tcBorders>
              <w:top w:val="single" w:sz="6" w:space="0" w:color="auto"/>
              <w:left w:val="single" w:sz="6" w:space="0" w:color="auto"/>
              <w:bottom w:val="single" w:sz="6" w:space="0" w:color="auto"/>
              <w:right w:val="single" w:sz="6" w:space="0" w:color="auto"/>
            </w:tcBorders>
          </w:tcPr>
          <w:p w:rsidR="00D77C3A" w:rsidRPr="00D6335D" w:rsidRDefault="0055210A">
            <w:pPr>
              <w:jc w:val="center"/>
              <w:rPr>
                <w:b/>
              </w:rPr>
            </w:pPr>
            <w:r w:rsidRPr="00D6335D">
              <w:rPr>
                <w:b/>
              </w:rPr>
              <w:t>Topic</w:t>
            </w:r>
          </w:p>
        </w:tc>
        <w:tc>
          <w:tcPr>
            <w:tcW w:w="7299" w:type="dxa"/>
            <w:tcBorders>
              <w:top w:val="single" w:sz="6" w:space="0" w:color="auto"/>
              <w:left w:val="single" w:sz="6" w:space="0" w:color="auto"/>
              <w:bottom w:val="single" w:sz="6" w:space="0" w:color="auto"/>
              <w:right w:val="single" w:sz="6" w:space="0" w:color="auto"/>
            </w:tcBorders>
          </w:tcPr>
          <w:p w:rsidR="00D77C3A" w:rsidRPr="00D6335D" w:rsidRDefault="0055210A">
            <w:pPr>
              <w:jc w:val="center"/>
              <w:rPr>
                <w:b/>
              </w:rPr>
            </w:pPr>
            <w:r w:rsidRPr="00D6335D">
              <w:rPr>
                <w:b/>
              </w:rPr>
              <w:t>Topic Name</w:t>
            </w:r>
          </w:p>
        </w:tc>
        <w:tc>
          <w:tcPr>
            <w:tcW w:w="891" w:type="dxa"/>
            <w:tcBorders>
              <w:top w:val="single" w:sz="6" w:space="0" w:color="auto"/>
              <w:left w:val="single" w:sz="6" w:space="0" w:color="auto"/>
              <w:bottom w:val="single" w:sz="6" w:space="0" w:color="auto"/>
              <w:right w:val="single" w:sz="6" w:space="0" w:color="auto"/>
            </w:tcBorders>
          </w:tcPr>
          <w:p w:rsidR="00D77C3A" w:rsidRPr="00D6335D" w:rsidRDefault="00D77C3A">
            <w:pPr>
              <w:jc w:val="center"/>
              <w:rPr>
                <w:b/>
              </w:rPr>
            </w:pPr>
            <w:r w:rsidRPr="00D6335D">
              <w:rPr>
                <w:b/>
              </w:rPr>
              <w:t>Page</w:t>
            </w:r>
          </w:p>
        </w:tc>
      </w:tr>
      <w:tr w:rsidR="00D77C3A" w:rsidRPr="00D6335D">
        <w:trPr>
          <w:cantSplit/>
        </w:trPr>
        <w:tc>
          <w:tcPr>
            <w:tcW w:w="1258" w:type="dxa"/>
            <w:tcBorders>
              <w:top w:val="single" w:sz="6" w:space="0" w:color="auto"/>
              <w:left w:val="single" w:sz="6" w:space="0" w:color="auto"/>
              <w:bottom w:val="single" w:sz="6" w:space="0" w:color="auto"/>
              <w:right w:val="single" w:sz="6" w:space="0" w:color="auto"/>
            </w:tcBorders>
          </w:tcPr>
          <w:p w:rsidR="00D77C3A" w:rsidRPr="00D6335D" w:rsidRDefault="00D77C3A">
            <w:pPr>
              <w:jc w:val="center"/>
            </w:pPr>
          </w:p>
          <w:p w:rsidR="00D77C3A" w:rsidRPr="00D6335D" w:rsidRDefault="00D77C3A">
            <w:pPr>
              <w:jc w:val="center"/>
            </w:pPr>
            <w:r w:rsidRPr="00D6335D">
              <w:t>1</w:t>
            </w:r>
          </w:p>
        </w:tc>
        <w:tc>
          <w:tcPr>
            <w:tcW w:w="7299" w:type="dxa"/>
            <w:tcBorders>
              <w:top w:val="single" w:sz="6" w:space="0" w:color="auto"/>
              <w:left w:val="single" w:sz="6" w:space="0" w:color="auto"/>
              <w:bottom w:val="single" w:sz="6" w:space="0" w:color="auto"/>
              <w:right w:val="single" w:sz="6" w:space="0" w:color="auto"/>
            </w:tcBorders>
          </w:tcPr>
          <w:p w:rsidR="00D77C3A" w:rsidRPr="00D6335D" w:rsidRDefault="00D77C3A" w:rsidP="00276BB4">
            <w:r w:rsidRPr="00D6335D">
              <w:t xml:space="preserve">How to Set Up a New VA Lender in Your </w:t>
            </w:r>
            <w:r w:rsidR="00DC547F">
              <w:t>R</w:t>
            </w:r>
            <w:r w:rsidR="00276BB4">
              <w:t xml:space="preserve">egional </w:t>
            </w:r>
            <w:r w:rsidR="00DC547F">
              <w:t>L</w:t>
            </w:r>
            <w:r w:rsidR="00276BB4">
              <w:t xml:space="preserve">oan Center’s </w:t>
            </w:r>
            <w:r w:rsidRPr="00D6335D">
              <w:t>Jurisdiction</w:t>
            </w:r>
          </w:p>
        </w:tc>
        <w:tc>
          <w:tcPr>
            <w:tcW w:w="891" w:type="dxa"/>
            <w:tcBorders>
              <w:top w:val="single" w:sz="6" w:space="0" w:color="auto"/>
              <w:left w:val="single" w:sz="6" w:space="0" w:color="auto"/>
              <w:bottom w:val="single" w:sz="6" w:space="0" w:color="auto"/>
              <w:right w:val="single" w:sz="6" w:space="0" w:color="auto"/>
            </w:tcBorders>
          </w:tcPr>
          <w:p w:rsidR="00D77C3A" w:rsidRPr="00D6335D" w:rsidRDefault="00D77C3A">
            <w:pPr>
              <w:jc w:val="center"/>
            </w:pPr>
          </w:p>
          <w:p w:rsidR="00D77C3A" w:rsidRPr="00D6335D" w:rsidRDefault="008F76D0">
            <w:pPr>
              <w:jc w:val="center"/>
            </w:pPr>
            <w:r>
              <w:t>1-2</w:t>
            </w:r>
          </w:p>
        </w:tc>
      </w:tr>
      <w:tr w:rsidR="00D77C3A" w:rsidRPr="00D6335D">
        <w:trPr>
          <w:cantSplit/>
        </w:trPr>
        <w:tc>
          <w:tcPr>
            <w:tcW w:w="1258" w:type="dxa"/>
            <w:tcBorders>
              <w:top w:val="single" w:sz="6" w:space="0" w:color="auto"/>
              <w:left w:val="single" w:sz="6" w:space="0" w:color="auto"/>
              <w:bottom w:val="single" w:sz="6" w:space="0" w:color="auto"/>
              <w:right w:val="single" w:sz="6" w:space="0" w:color="auto"/>
            </w:tcBorders>
          </w:tcPr>
          <w:p w:rsidR="00D77C3A" w:rsidRPr="00D6335D" w:rsidRDefault="00D77C3A">
            <w:pPr>
              <w:jc w:val="center"/>
            </w:pPr>
            <w:r w:rsidRPr="00D6335D">
              <w:t>2</w:t>
            </w:r>
          </w:p>
        </w:tc>
        <w:tc>
          <w:tcPr>
            <w:tcW w:w="7299" w:type="dxa"/>
            <w:tcBorders>
              <w:top w:val="single" w:sz="6" w:space="0" w:color="auto"/>
              <w:left w:val="single" w:sz="6" w:space="0" w:color="auto"/>
              <w:bottom w:val="single" w:sz="6" w:space="0" w:color="auto"/>
              <w:right w:val="single" w:sz="6" w:space="0" w:color="auto"/>
            </w:tcBorders>
          </w:tcPr>
          <w:p w:rsidR="00D77C3A" w:rsidRPr="00D6335D" w:rsidRDefault="00D77C3A">
            <w:r w:rsidRPr="00D6335D">
              <w:t>How to Process a Request for Recognition as a Supervised Lender</w:t>
            </w:r>
          </w:p>
        </w:tc>
        <w:tc>
          <w:tcPr>
            <w:tcW w:w="891" w:type="dxa"/>
            <w:tcBorders>
              <w:top w:val="single" w:sz="6" w:space="0" w:color="auto"/>
              <w:left w:val="single" w:sz="6" w:space="0" w:color="auto"/>
              <w:bottom w:val="single" w:sz="6" w:space="0" w:color="auto"/>
              <w:right w:val="single" w:sz="6" w:space="0" w:color="auto"/>
            </w:tcBorders>
          </w:tcPr>
          <w:p w:rsidR="00D77C3A" w:rsidRPr="00D6335D" w:rsidRDefault="008F76D0">
            <w:pPr>
              <w:jc w:val="center"/>
            </w:pPr>
            <w:r>
              <w:t>1-3</w:t>
            </w:r>
          </w:p>
        </w:tc>
      </w:tr>
      <w:tr w:rsidR="00D77C3A" w:rsidRPr="00D6335D">
        <w:trPr>
          <w:cantSplit/>
        </w:trPr>
        <w:tc>
          <w:tcPr>
            <w:tcW w:w="1258" w:type="dxa"/>
            <w:tcBorders>
              <w:top w:val="single" w:sz="6" w:space="0" w:color="auto"/>
              <w:left w:val="single" w:sz="6" w:space="0" w:color="auto"/>
              <w:bottom w:val="single" w:sz="6" w:space="0" w:color="auto"/>
              <w:right w:val="single" w:sz="6" w:space="0" w:color="auto"/>
            </w:tcBorders>
          </w:tcPr>
          <w:p w:rsidR="00D77C3A" w:rsidRPr="00D6335D" w:rsidRDefault="00D77C3A">
            <w:pPr>
              <w:jc w:val="center"/>
            </w:pPr>
            <w:r w:rsidRPr="00D6335D">
              <w:t>3</w:t>
            </w:r>
          </w:p>
        </w:tc>
        <w:tc>
          <w:tcPr>
            <w:tcW w:w="7299" w:type="dxa"/>
            <w:tcBorders>
              <w:top w:val="single" w:sz="6" w:space="0" w:color="auto"/>
              <w:left w:val="single" w:sz="6" w:space="0" w:color="auto"/>
              <w:bottom w:val="single" w:sz="6" w:space="0" w:color="auto"/>
              <w:right w:val="single" w:sz="6" w:space="0" w:color="auto"/>
            </w:tcBorders>
          </w:tcPr>
          <w:p w:rsidR="00D77C3A" w:rsidRPr="00D6335D" w:rsidRDefault="00D77C3A" w:rsidP="001618F1">
            <w:r w:rsidRPr="00D6335D">
              <w:t xml:space="preserve">How to Process a Request for Automatic Authority </w:t>
            </w:r>
          </w:p>
        </w:tc>
        <w:tc>
          <w:tcPr>
            <w:tcW w:w="891" w:type="dxa"/>
            <w:tcBorders>
              <w:top w:val="single" w:sz="6" w:space="0" w:color="auto"/>
              <w:left w:val="single" w:sz="6" w:space="0" w:color="auto"/>
              <w:bottom w:val="single" w:sz="6" w:space="0" w:color="auto"/>
              <w:right w:val="single" w:sz="6" w:space="0" w:color="auto"/>
            </w:tcBorders>
          </w:tcPr>
          <w:p w:rsidR="00D77C3A" w:rsidRPr="00D6335D" w:rsidRDefault="008F76D0">
            <w:pPr>
              <w:jc w:val="center"/>
            </w:pPr>
            <w:r>
              <w:t>1-4</w:t>
            </w:r>
          </w:p>
        </w:tc>
      </w:tr>
      <w:tr w:rsidR="00D77C3A" w:rsidRPr="00D6335D">
        <w:trPr>
          <w:cantSplit/>
        </w:trPr>
        <w:tc>
          <w:tcPr>
            <w:tcW w:w="1258" w:type="dxa"/>
            <w:tcBorders>
              <w:top w:val="single" w:sz="6" w:space="0" w:color="auto"/>
              <w:left w:val="single" w:sz="6" w:space="0" w:color="auto"/>
              <w:bottom w:val="single" w:sz="6" w:space="0" w:color="auto"/>
              <w:right w:val="single" w:sz="6" w:space="0" w:color="auto"/>
            </w:tcBorders>
          </w:tcPr>
          <w:p w:rsidR="00D77C3A" w:rsidRPr="00D6335D" w:rsidRDefault="00D77C3A">
            <w:pPr>
              <w:jc w:val="center"/>
            </w:pPr>
            <w:r w:rsidRPr="00D6335D">
              <w:t>4</w:t>
            </w:r>
          </w:p>
        </w:tc>
        <w:tc>
          <w:tcPr>
            <w:tcW w:w="7299" w:type="dxa"/>
            <w:tcBorders>
              <w:top w:val="single" w:sz="6" w:space="0" w:color="auto"/>
              <w:left w:val="single" w:sz="6" w:space="0" w:color="auto"/>
              <w:bottom w:val="single" w:sz="6" w:space="0" w:color="auto"/>
              <w:right w:val="single" w:sz="6" w:space="0" w:color="auto"/>
            </w:tcBorders>
          </w:tcPr>
          <w:p w:rsidR="00D77C3A" w:rsidRPr="00D6335D" w:rsidRDefault="00D77C3A">
            <w:r w:rsidRPr="00D6335D">
              <w:t>How to Process Other Types of Lender Requests</w:t>
            </w:r>
          </w:p>
        </w:tc>
        <w:tc>
          <w:tcPr>
            <w:tcW w:w="891" w:type="dxa"/>
            <w:tcBorders>
              <w:top w:val="single" w:sz="6" w:space="0" w:color="auto"/>
              <w:left w:val="single" w:sz="6" w:space="0" w:color="auto"/>
              <w:bottom w:val="single" w:sz="6" w:space="0" w:color="auto"/>
              <w:right w:val="single" w:sz="6" w:space="0" w:color="auto"/>
            </w:tcBorders>
          </w:tcPr>
          <w:p w:rsidR="00D77C3A" w:rsidRPr="00D6335D" w:rsidRDefault="008F76D0">
            <w:pPr>
              <w:jc w:val="center"/>
            </w:pPr>
            <w:r>
              <w:t>1-6</w:t>
            </w:r>
          </w:p>
        </w:tc>
      </w:tr>
      <w:tr w:rsidR="00D77C3A" w:rsidRPr="00D6335D">
        <w:trPr>
          <w:cantSplit/>
        </w:trPr>
        <w:tc>
          <w:tcPr>
            <w:tcW w:w="1258" w:type="dxa"/>
            <w:tcBorders>
              <w:top w:val="single" w:sz="6" w:space="0" w:color="auto"/>
              <w:left w:val="single" w:sz="6" w:space="0" w:color="auto"/>
              <w:bottom w:val="single" w:sz="6" w:space="0" w:color="auto"/>
              <w:right w:val="single" w:sz="6" w:space="0" w:color="auto"/>
            </w:tcBorders>
          </w:tcPr>
          <w:p w:rsidR="00D77C3A" w:rsidRPr="00D6335D" w:rsidRDefault="00D77C3A">
            <w:pPr>
              <w:jc w:val="center"/>
            </w:pPr>
            <w:r w:rsidRPr="00D6335D">
              <w:t>5</w:t>
            </w:r>
          </w:p>
        </w:tc>
        <w:tc>
          <w:tcPr>
            <w:tcW w:w="7299" w:type="dxa"/>
            <w:tcBorders>
              <w:top w:val="single" w:sz="6" w:space="0" w:color="auto"/>
              <w:left w:val="single" w:sz="6" w:space="0" w:color="auto"/>
              <w:bottom w:val="single" w:sz="6" w:space="0" w:color="auto"/>
              <w:right w:val="single" w:sz="6" w:space="0" w:color="auto"/>
            </w:tcBorders>
          </w:tcPr>
          <w:p w:rsidR="00D77C3A" w:rsidRPr="00D6335D" w:rsidRDefault="00276BB4">
            <w:r>
              <w:t>Regional Loan Center</w:t>
            </w:r>
            <w:r w:rsidRPr="00D6335D">
              <w:t xml:space="preserve"> </w:t>
            </w:r>
            <w:r w:rsidR="00D77C3A" w:rsidRPr="00D6335D">
              <w:t>Responsibilities During Non-s</w:t>
            </w:r>
            <w:r w:rsidR="00425AD3" w:rsidRPr="00D6335D">
              <w:t>upervised Automatic Lender's 1</w:t>
            </w:r>
            <w:r w:rsidR="00D77C3A" w:rsidRPr="00D6335D">
              <w:t>-Year Probationary Period</w:t>
            </w:r>
          </w:p>
        </w:tc>
        <w:tc>
          <w:tcPr>
            <w:tcW w:w="891" w:type="dxa"/>
            <w:tcBorders>
              <w:top w:val="single" w:sz="6" w:space="0" w:color="auto"/>
              <w:left w:val="single" w:sz="6" w:space="0" w:color="auto"/>
              <w:bottom w:val="single" w:sz="6" w:space="0" w:color="auto"/>
              <w:right w:val="single" w:sz="6" w:space="0" w:color="auto"/>
            </w:tcBorders>
          </w:tcPr>
          <w:p w:rsidR="00D77C3A" w:rsidRPr="00D6335D" w:rsidRDefault="008F76D0">
            <w:pPr>
              <w:jc w:val="center"/>
            </w:pPr>
            <w:r>
              <w:t>1-7</w:t>
            </w:r>
          </w:p>
        </w:tc>
      </w:tr>
      <w:tr w:rsidR="00D77C3A" w:rsidRPr="00D6335D">
        <w:trPr>
          <w:cantSplit/>
        </w:trPr>
        <w:tc>
          <w:tcPr>
            <w:tcW w:w="1258" w:type="dxa"/>
            <w:tcBorders>
              <w:top w:val="single" w:sz="6" w:space="0" w:color="auto"/>
              <w:left w:val="single" w:sz="6" w:space="0" w:color="auto"/>
              <w:bottom w:val="single" w:sz="6" w:space="0" w:color="auto"/>
              <w:right w:val="single" w:sz="6" w:space="0" w:color="auto"/>
            </w:tcBorders>
          </w:tcPr>
          <w:p w:rsidR="00D77C3A" w:rsidRPr="00D6335D" w:rsidRDefault="00D77C3A">
            <w:pPr>
              <w:jc w:val="center"/>
            </w:pPr>
            <w:r w:rsidRPr="00D6335D">
              <w:t>6</w:t>
            </w:r>
          </w:p>
        </w:tc>
        <w:tc>
          <w:tcPr>
            <w:tcW w:w="7299" w:type="dxa"/>
            <w:tcBorders>
              <w:top w:val="single" w:sz="6" w:space="0" w:color="auto"/>
              <w:left w:val="single" w:sz="6" w:space="0" w:color="auto"/>
              <w:bottom w:val="single" w:sz="6" w:space="0" w:color="auto"/>
              <w:right w:val="single" w:sz="6" w:space="0" w:color="auto"/>
            </w:tcBorders>
          </w:tcPr>
          <w:p w:rsidR="00D77C3A" w:rsidRPr="00D6335D" w:rsidRDefault="00D77C3A">
            <w:r w:rsidRPr="00D6335D">
              <w:t xml:space="preserve">Ongoing </w:t>
            </w:r>
            <w:r w:rsidR="00276BB4">
              <w:t>Regional Loan Center</w:t>
            </w:r>
            <w:r w:rsidRPr="00D6335D">
              <w:t xml:space="preserve"> Monitoring of Automatic Lenders</w:t>
            </w:r>
          </w:p>
        </w:tc>
        <w:tc>
          <w:tcPr>
            <w:tcW w:w="891" w:type="dxa"/>
            <w:tcBorders>
              <w:top w:val="single" w:sz="6" w:space="0" w:color="auto"/>
              <w:left w:val="single" w:sz="6" w:space="0" w:color="auto"/>
              <w:bottom w:val="single" w:sz="6" w:space="0" w:color="auto"/>
              <w:right w:val="single" w:sz="6" w:space="0" w:color="auto"/>
            </w:tcBorders>
          </w:tcPr>
          <w:p w:rsidR="00D77C3A" w:rsidRPr="00D6335D" w:rsidRDefault="008F76D0">
            <w:pPr>
              <w:jc w:val="center"/>
            </w:pPr>
            <w:r>
              <w:t>1-8</w:t>
            </w:r>
          </w:p>
        </w:tc>
      </w:tr>
      <w:tr w:rsidR="00D77C3A" w:rsidRPr="00D6335D">
        <w:trPr>
          <w:cantSplit/>
        </w:trPr>
        <w:tc>
          <w:tcPr>
            <w:tcW w:w="1258" w:type="dxa"/>
            <w:tcBorders>
              <w:top w:val="single" w:sz="6" w:space="0" w:color="auto"/>
              <w:left w:val="single" w:sz="6" w:space="0" w:color="auto"/>
              <w:bottom w:val="single" w:sz="6" w:space="0" w:color="auto"/>
              <w:right w:val="single" w:sz="6" w:space="0" w:color="auto"/>
            </w:tcBorders>
          </w:tcPr>
          <w:p w:rsidR="00D77C3A" w:rsidRPr="00D6335D" w:rsidRDefault="00D77C3A">
            <w:pPr>
              <w:jc w:val="center"/>
            </w:pPr>
            <w:r w:rsidRPr="00D6335D">
              <w:t>7</w:t>
            </w:r>
          </w:p>
        </w:tc>
        <w:tc>
          <w:tcPr>
            <w:tcW w:w="7299" w:type="dxa"/>
            <w:tcBorders>
              <w:top w:val="single" w:sz="6" w:space="0" w:color="auto"/>
              <w:left w:val="single" w:sz="6" w:space="0" w:color="auto"/>
              <w:bottom w:val="single" w:sz="6" w:space="0" w:color="auto"/>
              <w:right w:val="single" w:sz="6" w:space="0" w:color="auto"/>
            </w:tcBorders>
          </w:tcPr>
          <w:p w:rsidR="00D77C3A" w:rsidRPr="00D6335D" w:rsidRDefault="00D77C3A">
            <w:r w:rsidRPr="00D6335D">
              <w:t>Withdrawal of Automatic Authority</w:t>
            </w:r>
          </w:p>
        </w:tc>
        <w:tc>
          <w:tcPr>
            <w:tcW w:w="891" w:type="dxa"/>
            <w:tcBorders>
              <w:top w:val="single" w:sz="6" w:space="0" w:color="auto"/>
              <w:left w:val="single" w:sz="6" w:space="0" w:color="auto"/>
              <w:bottom w:val="single" w:sz="6" w:space="0" w:color="auto"/>
              <w:right w:val="single" w:sz="6" w:space="0" w:color="auto"/>
            </w:tcBorders>
          </w:tcPr>
          <w:p w:rsidR="00D77C3A" w:rsidRPr="00D6335D" w:rsidRDefault="008F76D0">
            <w:pPr>
              <w:jc w:val="center"/>
            </w:pPr>
            <w:r>
              <w:t>1-12</w:t>
            </w:r>
          </w:p>
        </w:tc>
      </w:tr>
      <w:tr w:rsidR="00D77C3A" w:rsidRPr="00D6335D">
        <w:trPr>
          <w:cantSplit/>
        </w:trPr>
        <w:tc>
          <w:tcPr>
            <w:tcW w:w="1258" w:type="dxa"/>
            <w:tcBorders>
              <w:top w:val="single" w:sz="6" w:space="0" w:color="auto"/>
              <w:left w:val="single" w:sz="6" w:space="0" w:color="auto"/>
              <w:bottom w:val="single" w:sz="6" w:space="0" w:color="auto"/>
              <w:right w:val="single" w:sz="6" w:space="0" w:color="auto"/>
            </w:tcBorders>
          </w:tcPr>
          <w:p w:rsidR="00D77C3A" w:rsidRPr="00D6335D" w:rsidRDefault="00D77C3A">
            <w:pPr>
              <w:jc w:val="center"/>
            </w:pPr>
            <w:r w:rsidRPr="00D6335D">
              <w:t>8</w:t>
            </w:r>
          </w:p>
        </w:tc>
        <w:tc>
          <w:tcPr>
            <w:tcW w:w="7299" w:type="dxa"/>
            <w:tcBorders>
              <w:top w:val="single" w:sz="6" w:space="0" w:color="auto"/>
              <w:left w:val="single" w:sz="6" w:space="0" w:color="auto"/>
              <w:bottom w:val="single" w:sz="6" w:space="0" w:color="auto"/>
              <w:right w:val="single" w:sz="6" w:space="0" w:color="auto"/>
            </w:tcBorders>
          </w:tcPr>
          <w:p w:rsidR="00D77C3A" w:rsidRPr="00D6335D" w:rsidRDefault="00D77C3A" w:rsidP="00425AD3">
            <w:r w:rsidRPr="00D6335D">
              <w:t>Lender I</w:t>
            </w:r>
            <w:r w:rsidR="00425AD3" w:rsidRPr="00D6335D">
              <w:t>dentification</w:t>
            </w:r>
            <w:r w:rsidRPr="00D6335D">
              <w:t xml:space="preserve"> Numbers</w:t>
            </w:r>
          </w:p>
        </w:tc>
        <w:tc>
          <w:tcPr>
            <w:tcW w:w="891" w:type="dxa"/>
            <w:tcBorders>
              <w:top w:val="single" w:sz="6" w:space="0" w:color="auto"/>
              <w:left w:val="single" w:sz="6" w:space="0" w:color="auto"/>
              <w:bottom w:val="single" w:sz="6" w:space="0" w:color="auto"/>
              <w:right w:val="single" w:sz="6" w:space="0" w:color="auto"/>
            </w:tcBorders>
          </w:tcPr>
          <w:p w:rsidR="00D77C3A" w:rsidRPr="00D6335D" w:rsidRDefault="008F76D0">
            <w:pPr>
              <w:jc w:val="center"/>
            </w:pPr>
            <w:r>
              <w:t>1-13</w:t>
            </w:r>
          </w:p>
        </w:tc>
      </w:tr>
      <w:tr w:rsidR="00D77C3A" w:rsidRPr="00D6335D">
        <w:trPr>
          <w:cantSplit/>
        </w:trPr>
        <w:tc>
          <w:tcPr>
            <w:tcW w:w="1258" w:type="dxa"/>
            <w:tcBorders>
              <w:top w:val="single" w:sz="6" w:space="0" w:color="auto"/>
              <w:left w:val="single" w:sz="6" w:space="0" w:color="auto"/>
              <w:bottom w:val="single" w:sz="6" w:space="0" w:color="auto"/>
              <w:right w:val="single" w:sz="6" w:space="0" w:color="auto"/>
            </w:tcBorders>
          </w:tcPr>
          <w:p w:rsidR="00D77C3A" w:rsidRPr="00D6335D" w:rsidRDefault="00D77C3A">
            <w:pPr>
              <w:jc w:val="center"/>
            </w:pPr>
            <w:r w:rsidRPr="00D6335D">
              <w:t>9</w:t>
            </w:r>
          </w:p>
        </w:tc>
        <w:tc>
          <w:tcPr>
            <w:tcW w:w="7299" w:type="dxa"/>
            <w:tcBorders>
              <w:top w:val="single" w:sz="6" w:space="0" w:color="auto"/>
              <w:left w:val="single" w:sz="6" w:space="0" w:color="auto"/>
              <w:bottom w:val="single" w:sz="6" w:space="0" w:color="auto"/>
              <w:right w:val="single" w:sz="6" w:space="0" w:color="auto"/>
            </w:tcBorders>
          </w:tcPr>
          <w:p w:rsidR="00D77C3A" w:rsidRPr="00D6335D" w:rsidRDefault="00D77C3A">
            <w:r w:rsidRPr="00D6335D">
              <w:t>Lender Training</w:t>
            </w:r>
          </w:p>
        </w:tc>
        <w:tc>
          <w:tcPr>
            <w:tcW w:w="891" w:type="dxa"/>
            <w:tcBorders>
              <w:top w:val="single" w:sz="6" w:space="0" w:color="auto"/>
              <w:left w:val="single" w:sz="6" w:space="0" w:color="auto"/>
              <w:bottom w:val="single" w:sz="6" w:space="0" w:color="auto"/>
              <w:right w:val="single" w:sz="6" w:space="0" w:color="auto"/>
            </w:tcBorders>
          </w:tcPr>
          <w:p w:rsidR="00D77C3A" w:rsidRPr="00D6335D" w:rsidRDefault="008F76D0">
            <w:pPr>
              <w:jc w:val="center"/>
            </w:pPr>
            <w:r>
              <w:t>1-14</w:t>
            </w:r>
          </w:p>
        </w:tc>
      </w:tr>
      <w:tr w:rsidR="00D77C3A" w:rsidRPr="00D6335D">
        <w:trPr>
          <w:cantSplit/>
        </w:trPr>
        <w:tc>
          <w:tcPr>
            <w:tcW w:w="1258" w:type="dxa"/>
            <w:tcBorders>
              <w:top w:val="single" w:sz="6" w:space="0" w:color="auto"/>
              <w:left w:val="single" w:sz="6" w:space="0" w:color="auto"/>
              <w:bottom w:val="single" w:sz="6" w:space="0" w:color="auto"/>
              <w:right w:val="single" w:sz="6" w:space="0" w:color="auto"/>
            </w:tcBorders>
          </w:tcPr>
          <w:p w:rsidR="00D77C3A" w:rsidRPr="00D6335D" w:rsidRDefault="002A00DD">
            <w:pPr>
              <w:jc w:val="center"/>
            </w:pPr>
            <w:r w:rsidRPr="00D6335D">
              <w:t>10</w:t>
            </w:r>
          </w:p>
        </w:tc>
        <w:tc>
          <w:tcPr>
            <w:tcW w:w="7299" w:type="dxa"/>
            <w:tcBorders>
              <w:top w:val="single" w:sz="6" w:space="0" w:color="auto"/>
              <w:left w:val="single" w:sz="6" w:space="0" w:color="auto"/>
              <w:bottom w:val="single" w:sz="6" w:space="0" w:color="auto"/>
              <w:right w:val="single" w:sz="6" w:space="0" w:color="auto"/>
            </w:tcBorders>
          </w:tcPr>
          <w:p w:rsidR="00D77C3A" w:rsidRPr="00D6335D" w:rsidRDefault="00D77C3A">
            <w:r w:rsidRPr="00D6335D">
              <w:t>Lender Fees</w:t>
            </w:r>
          </w:p>
        </w:tc>
        <w:tc>
          <w:tcPr>
            <w:tcW w:w="891" w:type="dxa"/>
            <w:tcBorders>
              <w:top w:val="single" w:sz="6" w:space="0" w:color="auto"/>
              <w:left w:val="single" w:sz="6" w:space="0" w:color="auto"/>
              <w:bottom w:val="single" w:sz="6" w:space="0" w:color="auto"/>
              <w:right w:val="single" w:sz="6" w:space="0" w:color="auto"/>
            </w:tcBorders>
          </w:tcPr>
          <w:p w:rsidR="00D77C3A" w:rsidRPr="00D6335D" w:rsidRDefault="008F76D0">
            <w:pPr>
              <w:jc w:val="center"/>
            </w:pPr>
            <w:r>
              <w:t>1-15</w:t>
            </w:r>
          </w:p>
        </w:tc>
      </w:tr>
      <w:tr w:rsidR="00D77C3A" w:rsidRPr="00D6335D">
        <w:trPr>
          <w:cantSplit/>
        </w:trPr>
        <w:tc>
          <w:tcPr>
            <w:tcW w:w="1258" w:type="dxa"/>
            <w:tcBorders>
              <w:top w:val="single" w:sz="6" w:space="0" w:color="auto"/>
              <w:left w:val="single" w:sz="6" w:space="0" w:color="auto"/>
              <w:bottom w:val="single" w:sz="6" w:space="0" w:color="auto"/>
              <w:right w:val="single" w:sz="6" w:space="0" w:color="auto"/>
            </w:tcBorders>
          </w:tcPr>
          <w:p w:rsidR="00D77C3A" w:rsidRPr="00D6335D" w:rsidRDefault="002258DA" w:rsidP="007E662F">
            <w:pPr>
              <w:jc w:val="center"/>
            </w:pPr>
            <w:r>
              <w:t>11</w:t>
            </w:r>
          </w:p>
        </w:tc>
        <w:tc>
          <w:tcPr>
            <w:tcW w:w="7299" w:type="dxa"/>
            <w:tcBorders>
              <w:top w:val="single" w:sz="6" w:space="0" w:color="auto"/>
              <w:left w:val="single" w:sz="6" w:space="0" w:color="auto"/>
              <w:bottom w:val="single" w:sz="6" w:space="0" w:color="auto"/>
              <w:right w:val="single" w:sz="6" w:space="0" w:color="auto"/>
            </w:tcBorders>
          </w:tcPr>
          <w:p w:rsidR="00D77C3A" w:rsidRPr="00D6335D" w:rsidRDefault="008F76D0">
            <w:r>
              <w:t xml:space="preserve">Sample </w:t>
            </w:r>
            <w:r w:rsidR="00D77C3A" w:rsidRPr="00D6335D">
              <w:t>Letter Approving Automatic Authority</w:t>
            </w:r>
          </w:p>
        </w:tc>
        <w:tc>
          <w:tcPr>
            <w:tcW w:w="891" w:type="dxa"/>
            <w:tcBorders>
              <w:top w:val="single" w:sz="6" w:space="0" w:color="auto"/>
              <w:left w:val="single" w:sz="6" w:space="0" w:color="auto"/>
              <w:bottom w:val="single" w:sz="6" w:space="0" w:color="auto"/>
              <w:right w:val="single" w:sz="6" w:space="0" w:color="auto"/>
            </w:tcBorders>
          </w:tcPr>
          <w:p w:rsidR="00D77C3A" w:rsidRPr="00D6335D" w:rsidRDefault="00FF5456">
            <w:pPr>
              <w:jc w:val="center"/>
            </w:pPr>
            <w:r w:rsidRPr="00D6335D">
              <w:t>1-16</w:t>
            </w:r>
          </w:p>
        </w:tc>
      </w:tr>
      <w:tr w:rsidR="00D77C3A" w:rsidRPr="00D6335D">
        <w:trPr>
          <w:cantSplit/>
        </w:trPr>
        <w:tc>
          <w:tcPr>
            <w:tcW w:w="1258" w:type="dxa"/>
            <w:tcBorders>
              <w:top w:val="single" w:sz="6" w:space="0" w:color="auto"/>
              <w:left w:val="single" w:sz="6" w:space="0" w:color="auto"/>
              <w:bottom w:val="single" w:sz="6" w:space="0" w:color="auto"/>
              <w:right w:val="single" w:sz="6" w:space="0" w:color="auto"/>
            </w:tcBorders>
          </w:tcPr>
          <w:p w:rsidR="00D77C3A" w:rsidRPr="00D6335D" w:rsidRDefault="002258DA" w:rsidP="007E662F">
            <w:pPr>
              <w:jc w:val="center"/>
            </w:pPr>
            <w:r>
              <w:t>12</w:t>
            </w:r>
          </w:p>
        </w:tc>
        <w:tc>
          <w:tcPr>
            <w:tcW w:w="7299" w:type="dxa"/>
            <w:tcBorders>
              <w:top w:val="single" w:sz="6" w:space="0" w:color="auto"/>
              <w:left w:val="single" w:sz="6" w:space="0" w:color="auto"/>
              <w:bottom w:val="single" w:sz="6" w:space="0" w:color="auto"/>
              <w:right w:val="single" w:sz="6" w:space="0" w:color="auto"/>
            </w:tcBorders>
          </w:tcPr>
          <w:p w:rsidR="00D77C3A" w:rsidRPr="00D6335D" w:rsidRDefault="008F76D0">
            <w:r>
              <w:t xml:space="preserve">Sample </w:t>
            </w:r>
            <w:r w:rsidR="00D77C3A" w:rsidRPr="00D6335D">
              <w:t>Letter Denying Automatic Authority</w:t>
            </w:r>
          </w:p>
        </w:tc>
        <w:tc>
          <w:tcPr>
            <w:tcW w:w="891" w:type="dxa"/>
            <w:tcBorders>
              <w:top w:val="single" w:sz="6" w:space="0" w:color="auto"/>
              <w:left w:val="single" w:sz="6" w:space="0" w:color="auto"/>
              <w:bottom w:val="single" w:sz="6" w:space="0" w:color="auto"/>
              <w:right w:val="single" w:sz="6" w:space="0" w:color="auto"/>
            </w:tcBorders>
          </w:tcPr>
          <w:p w:rsidR="00D77C3A" w:rsidRPr="00D6335D" w:rsidRDefault="00FF5456">
            <w:pPr>
              <w:jc w:val="center"/>
            </w:pPr>
            <w:r w:rsidRPr="00D6335D">
              <w:t>1-19</w:t>
            </w:r>
          </w:p>
        </w:tc>
      </w:tr>
      <w:tr w:rsidR="00D77C3A" w:rsidRPr="00D6335D">
        <w:trPr>
          <w:cantSplit/>
        </w:trPr>
        <w:tc>
          <w:tcPr>
            <w:tcW w:w="1258" w:type="dxa"/>
            <w:tcBorders>
              <w:top w:val="single" w:sz="6" w:space="0" w:color="auto"/>
              <w:left w:val="single" w:sz="6" w:space="0" w:color="auto"/>
              <w:bottom w:val="single" w:sz="6" w:space="0" w:color="auto"/>
              <w:right w:val="single" w:sz="6" w:space="0" w:color="auto"/>
            </w:tcBorders>
          </w:tcPr>
          <w:p w:rsidR="00D77C3A" w:rsidRDefault="002258DA" w:rsidP="007E662F">
            <w:pPr>
              <w:jc w:val="center"/>
            </w:pPr>
            <w:r>
              <w:t>13</w:t>
            </w:r>
          </w:p>
          <w:p w:rsidR="002258DA" w:rsidRPr="00D6335D" w:rsidRDefault="002258DA" w:rsidP="007E662F">
            <w:pPr>
              <w:jc w:val="center"/>
            </w:pPr>
          </w:p>
        </w:tc>
        <w:tc>
          <w:tcPr>
            <w:tcW w:w="7299" w:type="dxa"/>
            <w:tcBorders>
              <w:top w:val="single" w:sz="6" w:space="0" w:color="auto"/>
              <w:left w:val="single" w:sz="6" w:space="0" w:color="auto"/>
              <w:bottom w:val="single" w:sz="6" w:space="0" w:color="auto"/>
              <w:right w:val="single" w:sz="6" w:space="0" w:color="auto"/>
            </w:tcBorders>
          </w:tcPr>
          <w:p w:rsidR="00D77C3A" w:rsidRPr="00D6335D" w:rsidRDefault="008F76D0">
            <w:r>
              <w:t xml:space="preserve">Sample </w:t>
            </w:r>
            <w:r w:rsidR="00D77C3A" w:rsidRPr="00D6335D">
              <w:t>Letter Requesting Additional Information to Process Automatic Application</w:t>
            </w:r>
          </w:p>
        </w:tc>
        <w:tc>
          <w:tcPr>
            <w:tcW w:w="891" w:type="dxa"/>
            <w:tcBorders>
              <w:top w:val="single" w:sz="6" w:space="0" w:color="auto"/>
              <w:left w:val="single" w:sz="6" w:space="0" w:color="auto"/>
              <w:bottom w:val="single" w:sz="6" w:space="0" w:color="auto"/>
              <w:right w:val="single" w:sz="6" w:space="0" w:color="auto"/>
            </w:tcBorders>
          </w:tcPr>
          <w:p w:rsidR="00D77C3A" w:rsidRPr="00D6335D" w:rsidRDefault="00FF5456">
            <w:pPr>
              <w:jc w:val="center"/>
            </w:pPr>
            <w:r w:rsidRPr="00D6335D">
              <w:t>1-22</w:t>
            </w:r>
          </w:p>
        </w:tc>
      </w:tr>
    </w:tbl>
    <w:p w:rsidR="00D77C3A" w:rsidRPr="00D6335D" w:rsidRDefault="00D77C3A"/>
    <w:p w:rsidR="00D77C3A" w:rsidRPr="00D6335D" w:rsidRDefault="003B2FD4" w:rsidP="00383588">
      <w:pPr>
        <w:pStyle w:val="Heading4"/>
        <w:numPr>
          <w:ilvl w:val="12"/>
          <w:numId w:val="0"/>
        </w:numPr>
        <w:spacing w:after="0"/>
        <w:rPr>
          <w:szCs w:val="32"/>
        </w:rPr>
      </w:pPr>
      <w:bookmarkStart w:id="3" w:name="_fs_HW6xNLYGi0uHhRpS0utj2g"/>
      <w:r w:rsidRPr="00D6335D">
        <w:rPr>
          <w:rFonts w:ascii="Times New Roman" w:hAnsi="Times New Roman" w:cs="Times New Roman"/>
          <w:sz w:val="28"/>
        </w:rPr>
        <w:br w:type="page"/>
      </w:r>
      <w:r w:rsidR="00D77C3A" w:rsidRPr="00D6335D">
        <w:rPr>
          <w:szCs w:val="32"/>
        </w:rPr>
        <w:lastRenderedPageBreak/>
        <w:fldChar w:fldCharType="begin"/>
      </w:r>
      <w:r w:rsidR="00D77C3A" w:rsidRPr="00D6335D">
        <w:rPr>
          <w:szCs w:val="32"/>
        </w:rPr>
        <w:instrText>seq chapter \h \r1</w:instrText>
      </w:r>
      <w:r w:rsidR="00D77C3A" w:rsidRPr="00D6335D">
        <w:rPr>
          <w:szCs w:val="32"/>
        </w:rPr>
        <w:fldChar w:fldCharType="end"/>
      </w:r>
      <w:r w:rsidR="007E662F" w:rsidRPr="00D6335D">
        <w:rPr>
          <w:szCs w:val="32"/>
        </w:rPr>
        <w:t>1.</w:t>
      </w:r>
      <w:r w:rsidR="00D77C3A" w:rsidRPr="00D6335D">
        <w:rPr>
          <w:szCs w:val="32"/>
        </w:rPr>
        <w:t xml:space="preserve">  How to Set Up a New VA Lender in Your </w:t>
      </w:r>
      <w:r w:rsidR="00276BB4">
        <w:t>Regional Loan Center</w:t>
      </w:r>
      <w:r w:rsidR="00276BB4" w:rsidRPr="00D6335D">
        <w:rPr>
          <w:szCs w:val="32"/>
        </w:rPr>
        <w:t xml:space="preserve"> </w:t>
      </w:r>
      <w:r w:rsidR="00D77C3A" w:rsidRPr="00D6335D">
        <w:rPr>
          <w:szCs w:val="32"/>
        </w:rPr>
        <w:t>'s Jurisdiction</w:t>
      </w:r>
    </w:p>
    <w:bookmarkEnd w:id="3"/>
    <w:p w:rsidR="00C41C5A" w:rsidRPr="00D6335D" w:rsidRDefault="00C41C5A" w:rsidP="00C41C5A">
      <w:r w:rsidRPr="00D6335D">
        <w:t xml:space="preserve">                           _________________________________________________________________</w:t>
      </w:r>
    </w:p>
    <w:p w:rsidR="00347362" w:rsidRPr="00D6335D" w:rsidRDefault="00347362" w:rsidP="00347362"/>
    <w:tbl>
      <w:tblPr>
        <w:tblW w:w="0" w:type="auto"/>
        <w:tblLayout w:type="fixed"/>
        <w:tblLook w:val="0000" w:firstRow="0" w:lastRow="0" w:firstColumn="0" w:lastColumn="0" w:noHBand="0" w:noVBand="0"/>
      </w:tblPr>
      <w:tblGrid>
        <w:gridCol w:w="1728"/>
        <w:gridCol w:w="7740"/>
      </w:tblGrid>
      <w:tr w:rsidR="00347362" w:rsidRPr="00D6335D" w:rsidTr="00347362">
        <w:tc>
          <w:tcPr>
            <w:tcW w:w="1728" w:type="dxa"/>
            <w:shd w:val="clear" w:color="auto" w:fill="auto"/>
          </w:tcPr>
          <w:p w:rsidR="00347362" w:rsidRPr="00D6335D" w:rsidRDefault="00347362" w:rsidP="00347362">
            <w:pPr>
              <w:pStyle w:val="Heading5"/>
            </w:pPr>
            <w:bookmarkStart w:id="4" w:name="_fs_a3cvMNSzCW0enUZV7aeGPg" w:colFirst="0" w:colLast="0"/>
            <w:r w:rsidRPr="00D6335D">
              <w:t>Change Date</w:t>
            </w:r>
          </w:p>
        </w:tc>
        <w:tc>
          <w:tcPr>
            <w:tcW w:w="7740" w:type="dxa"/>
            <w:shd w:val="clear" w:color="auto" w:fill="auto"/>
          </w:tcPr>
          <w:p w:rsidR="00347362" w:rsidRPr="00D6335D" w:rsidRDefault="00350F9D" w:rsidP="00347362">
            <w:pPr>
              <w:pStyle w:val="BlockText"/>
            </w:pPr>
            <w:r>
              <w:t>May 23, 2017</w:t>
            </w:r>
            <w:r w:rsidR="00347362" w:rsidRPr="00D6335D">
              <w:t>, Change 5</w:t>
            </w:r>
          </w:p>
          <w:p w:rsidR="00347362" w:rsidRPr="00D6335D" w:rsidRDefault="0025106D" w:rsidP="0025106D">
            <w:pPr>
              <w:pStyle w:val="BlockText"/>
              <w:numPr>
                <w:ilvl w:val="0"/>
                <w:numId w:val="21"/>
              </w:numPr>
            </w:pPr>
            <w:r w:rsidRPr="00D6335D">
              <w:t>This section</w:t>
            </w:r>
            <w:r w:rsidR="00347362" w:rsidRPr="00D6335D">
              <w:t xml:space="preserve"> has been updated in its entirety.</w:t>
            </w:r>
          </w:p>
        </w:tc>
      </w:tr>
      <w:bookmarkEnd w:id="4"/>
    </w:tbl>
    <w:p w:rsidR="00D77C3A" w:rsidRPr="00D6335D" w:rsidRDefault="00D77C3A" w:rsidP="00383588">
      <w:pPr>
        <w:pStyle w:val="BlockLine"/>
        <w:numPr>
          <w:ilvl w:val="12"/>
          <w:numId w:val="0"/>
        </w:numPr>
        <w:ind w:left="1700"/>
      </w:pPr>
    </w:p>
    <w:tbl>
      <w:tblPr>
        <w:tblW w:w="0" w:type="auto"/>
        <w:tblLayout w:type="fixed"/>
        <w:tblLook w:val="0000" w:firstRow="0" w:lastRow="0" w:firstColumn="0" w:lastColumn="0" w:noHBand="0" w:noVBand="0"/>
      </w:tblPr>
      <w:tblGrid>
        <w:gridCol w:w="1728"/>
        <w:gridCol w:w="8100"/>
      </w:tblGrid>
      <w:tr w:rsidR="00D77C3A" w:rsidRPr="00D6335D" w:rsidTr="005500A7">
        <w:trPr>
          <w:cantSplit/>
          <w:trHeight w:val="5001"/>
        </w:trPr>
        <w:tc>
          <w:tcPr>
            <w:tcW w:w="1728" w:type="dxa"/>
            <w:tcBorders>
              <w:top w:val="nil"/>
              <w:left w:val="nil"/>
              <w:bottom w:val="nil"/>
              <w:right w:val="nil"/>
            </w:tcBorders>
          </w:tcPr>
          <w:p w:rsidR="00D77C3A" w:rsidRPr="00D6335D" w:rsidRDefault="00B808CF" w:rsidP="00276BB4">
            <w:pPr>
              <w:pStyle w:val="Heading5"/>
              <w:numPr>
                <w:ilvl w:val="12"/>
                <w:numId w:val="0"/>
              </w:numPr>
              <w:rPr>
                <w:sz w:val="24"/>
                <w:szCs w:val="24"/>
              </w:rPr>
            </w:pPr>
            <w:bookmarkStart w:id="5" w:name="_fs_a4mkHAQN8kGx88jpO9QKXA" w:colFirst="0" w:colLast="0"/>
            <w:r w:rsidRPr="00D6335D">
              <w:rPr>
                <w:sz w:val="24"/>
                <w:szCs w:val="24"/>
              </w:rPr>
              <w:t xml:space="preserve">a. </w:t>
            </w:r>
            <w:r w:rsidR="00D77C3A" w:rsidRPr="00D6335D">
              <w:rPr>
                <w:sz w:val="24"/>
                <w:szCs w:val="24"/>
              </w:rPr>
              <w:t xml:space="preserve">Lender with Home Office in Your </w:t>
            </w:r>
            <w:r w:rsidR="00CA687E">
              <w:rPr>
                <w:sz w:val="24"/>
                <w:szCs w:val="24"/>
              </w:rPr>
              <w:t>R</w:t>
            </w:r>
            <w:r w:rsidR="00276BB4">
              <w:rPr>
                <w:sz w:val="24"/>
                <w:szCs w:val="24"/>
              </w:rPr>
              <w:t>egional Loan Center’s (R</w:t>
            </w:r>
            <w:r w:rsidR="00CA687E">
              <w:rPr>
                <w:sz w:val="24"/>
                <w:szCs w:val="24"/>
              </w:rPr>
              <w:t>LC</w:t>
            </w:r>
            <w:r w:rsidR="00276BB4">
              <w:rPr>
                <w:sz w:val="24"/>
                <w:szCs w:val="24"/>
              </w:rPr>
              <w:t>)</w:t>
            </w:r>
            <w:r w:rsidR="00D77C3A" w:rsidRPr="00D6335D">
              <w:rPr>
                <w:sz w:val="24"/>
                <w:szCs w:val="24"/>
              </w:rPr>
              <w:t xml:space="preserve"> Jurisdiction</w:t>
            </w:r>
          </w:p>
        </w:tc>
        <w:tc>
          <w:tcPr>
            <w:tcW w:w="8100" w:type="dxa"/>
            <w:tcBorders>
              <w:top w:val="nil"/>
              <w:left w:val="nil"/>
              <w:bottom w:val="nil"/>
              <w:right w:val="nil"/>
            </w:tcBorders>
          </w:tcPr>
          <w:tbl>
            <w:tblPr>
              <w:tblpPr w:leftFromText="180" w:rightFromText="180" w:vertAnchor="text" w:horzAnchor="margin" w:tblpY="1163"/>
              <w:tblOverlap w:val="never"/>
              <w:tblW w:w="0" w:type="auto"/>
              <w:tblLayout w:type="fixed"/>
              <w:tblCellMar>
                <w:left w:w="80" w:type="dxa"/>
                <w:right w:w="80" w:type="dxa"/>
              </w:tblCellMar>
              <w:tblLook w:val="0000" w:firstRow="0" w:lastRow="0" w:firstColumn="0" w:lastColumn="0" w:noHBand="0" w:noVBand="0"/>
            </w:tblPr>
            <w:tblGrid>
              <w:gridCol w:w="880"/>
              <w:gridCol w:w="6760"/>
            </w:tblGrid>
            <w:tr w:rsidR="00425AD3" w:rsidRPr="00D6335D" w:rsidTr="00425AD3">
              <w:trPr>
                <w:cantSplit/>
                <w:trHeight w:val="300"/>
              </w:trPr>
              <w:tc>
                <w:tcPr>
                  <w:tcW w:w="880" w:type="dxa"/>
                  <w:tcBorders>
                    <w:top w:val="single" w:sz="6" w:space="0" w:color="auto"/>
                    <w:left w:val="single" w:sz="6" w:space="0" w:color="auto"/>
                    <w:bottom w:val="single" w:sz="6" w:space="0" w:color="auto"/>
                    <w:right w:val="single" w:sz="6" w:space="0" w:color="auto"/>
                  </w:tcBorders>
                </w:tcPr>
                <w:p w:rsidR="00425AD3" w:rsidRPr="00D6335D" w:rsidRDefault="00425AD3" w:rsidP="00425AD3">
                  <w:pPr>
                    <w:numPr>
                      <w:ilvl w:val="12"/>
                      <w:numId w:val="0"/>
                    </w:numPr>
                    <w:jc w:val="center"/>
                    <w:rPr>
                      <w:b/>
                    </w:rPr>
                  </w:pPr>
                  <w:bookmarkStart w:id="6" w:name="_fs_LnOL8b3SnUunKJ2TpMndSw_0_0_0" w:colFirst="0" w:colLast="0"/>
                  <w:r w:rsidRPr="00D6335D">
                    <w:rPr>
                      <w:b/>
                    </w:rPr>
                    <w:t>Step</w:t>
                  </w:r>
                </w:p>
              </w:tc>
              <w:tc>
                <w:tcPr>
                  <w:tcW w:w="6760" w:type="dxa"/>
                  <w:tcBorders>
                    <w:top w:val="single" w:sz="6" w:space="0" w:color="auto"/>
                    <w:left w:val="single" w:sz="6" w:space="0" w:color="auto"/>
                    <w:bottom w:val="single" w:sz="6" w:space="0" w:color="auto"/>
                    <w:right w:val="single" w:sz="6" w:space="0" w:color="auto"/>
                  </w:tcBorders>
                </w:tcPr>
                <w:p w:rsidR="00425AD3" w:rsidRPr="00D6335D" w:rsidRDefault="00425AD3" w:rsidP="00425AD3">
                  <w:pPr>
                    <w:numPr>
                      <w:ilvl w:val="12"/>
                      <w:numId w:val="0"/>
                    </w:numPr>
                    <w:jc w:val="center"/>
                    <w:rPr>
                      <w:b/>
                    </w:rPr>
                  </w:pPr>
                  <w:r w:rsidRPr="00D6335D">
                    <w:rPr>
                      <w:b/>
                    </w:rPr>
                    <w:t>Action</w:t>
                  </w:r>
                </w:p>
              </w:tc>
            </w:tr>
            <w:bookmarkEnd w:id="6"/>
            <w:tr w:rsidR="00425AD3" w:rsidRPr="00D6335D" w:rsidTr="00425AD3">
              <w:trPr>
                <w:cantSplit/>
                <w:trHeight w:val="300"/>
              </w:trPr>
              <w:tc>
                <w:tcPr>
                  <w:tcW w:w="880" w:type="dxa"/>
                  <w:tcBorders>
                    <w:top w:val="single" w:sz="6" w:space="0" w:color="auto"/>
                    <w:left w:val="single" w:sz="6" w:space="0" w:color="auto"/>
                    <w:bottom w:val="single" w:sz="6" w:space="0" w:color="auto"/>
                    <w:right w:val="single" w:sz="6" w:space="0" w:color="auto"/>
                  </w:tcBorders>
                </w:tcPr>
                <w:p w:rsidR="00425AD3" w:rsidRPr="00D6335D" w:rsidRDefault="00425AD3" w:rsidP="00425AD3">
                  <w:pPr>
                    <w:numPr>
                      <w:ilvl w:val="12"/>
                      <w:numId w:val="0"/>
                    </w:numPr>
                    <w:jc w:val="center"/>
                  </w:pPr>
                  <w:r w:rsidRPr="00D6335D">
                    <w:t>1</w:t>
                  </w:r>
                </w:p>
              </w:tc>
              <w:tc>
                <w:tcPr>
                  <w:tcW w:w="6760" w:type="dxa"/>
                  <w:tcBorders>
                    <w:top w:val="single" w:sz="6" w:space="0" w:color="auto"/>
                    <w:left w:val="single" w:sz="6" w:space="0" w:color="auto"/>
                    <w:bottom w:val="single" w:sz="6" w:space="0" w:color="auto"/>
                    <w:right w:val="single" w:sz="6" w:space="0" w:color="auto"/>
                  </w:tcBorders>
                </w:tcPr>
                <w:p w:rsidR="00425AD3" w:rsidRPr="00D6335D" w:rsidRDefault="00425AD3" w:rsidP="00680FC8">
                  <w:pPr>
                    <w:numPr>
                      <w:ilvl w:val="12"/>
                      <w:numId w:val="0"/>
                    </w:numPr>
                  </w:pPr>
                  <w:r w:rsidRPr="00D6335D">
                    <w:t xml:space="preserve">Collect the information specified in </w:t>
                  </w:r>
                  <w:hyperlink r:id="rId9" w:history="1">
                    <w:r w:rsidRPr="00D6335D">
                      <w:rPr>
                        <w:rStyle w:val="Hyperlink"/>
                      </w:rPr>
                      <w:t>Chapter 1</w:t>
                    </w:r>
                  </w:hyperlink>
                  <w:r w:rsidR="007254C3" w:rsidRPr="00D6335D">
                    <w:t>, Topic</w:t>
                  </w:r>
                  <w:r w:rsidR="00680FC8" w:rsidRPr="00D6335D">
                    <w:t xml:space="preserve"> 16</w:t>
                  </w:r>
                  <w:r w:rsidRPr="00D6335D">
                    <w:t xml:space="preserve"> of the </w:t>
                  </w:r>
                  <w:hyperlink r:id="rId10" w:history="1">
                    <w:r w:rsidR="00BA1688" w:rsidRPr="00D6335D">
                      <w:rPr>
                        <w:rStyle w:val="Hyperlink"/>
                      </w:rPr>
                      <w:t>Lender’s Handbook</w:t>
                    </w:r>
                  </w:hyperlink>
                  <w:r w:rsidRPr="00D6335D">
                    <w:t>.</w:t>
                  </w:r>
                </w:p>
              </w:tc>
            </w:tr>
            <w:tr w:rsidR="00425AD3" w:rsidRPr="00D6335D" w:rsidTr="00425AD3">
              <w:trPr>
                <w:cantSplit/>
                <w:trHeight w:val="300"/>
              </w:trPr>
              <w:tc>
                <w:tcPr>
                  <w:tcW w:w="880" w:type="dxa"/>
                  <w:tcBorders>
                    <w:top w:val="single" w:sz="6" w:space="0" w:color="auto"/>
                    <w:left w:val="single" w:sz="6" w:space="0" w:color="auto"/>
                    <w:bottom w:val="single" w:sz="6" w:space="0" w:color="auto"/>
                    <w:right w:val="single" w:sz="6" w:space="0" w:color="auto"/>
                  </w:tcBorders>
                </w:tcPr>
                <w:p w:rsidR="00425AD3" w:rsidRPr="00D6335D" w:rsidRDefault="00425AD3" w:rsidP="00425AD3">
                  <w:pPr>
                    <w:numPr>
                      <w:ilvl w:val="12"/>
                      <w:numId w:val="0"/>
                    </w:numPr>
                    <w:jc w:val="center"/>
                  </w:pPr>
                  <w:r w:rsidRPr="00D6335D">
                    <w:t>2</w:t>
                  </w:r>
                </w:p>
              </w:tc>
              <w:tc>
                <w:tcPr>
                  <w:tcW w:w="6760" w:type="dxa"/>
                  <w:tcBorders>
                    <w:top w:val="single" w:sz="6" w:space="0" w:color="auto"/>
                    <w:left w:val="single" w:sz="6" w:space="0" w:color="auto"/>
                    <w:bottom w:val="single" w:sz="6" w:space="0" w:color="auto"/>
                    <w:right w:val="single" w:sz="6" w:space="0" w:color="auto"/>
                  </w:tcBorders>
                </w:tcPr>
                <w:p w:rsidR="00425AD3" w:rsidRPr="00D6335D" w:rsidRDefault="00425AD3" w:rsidP="00425AD3">
                  <w:pPr>
                    <w:numPr>
                      <w:ilvl w:val="12"/>
                      <w:numId w:val="0"/>
                    </w:numPr>
                  </w:pPr>
                  <w:r w:rsidRPr="00D6335D">
                    <w:t xml:space="preserve">Establish a temporary lender file on the shared network drive to hold the information until it is scanned into the lender’s electronic record.  Update the electronic record or create a new record, if none exists.  </w:t>
                  </w:r>
                </w:p>
              </w:tc>
            </w:tr>
            <w:tr w:rsidR="00425AD3" w:rsidRPr="00D6335D" w:rsidTr="00425AD3">
              <w:trPr>
                <w:cantSplit/>
                <w:trHeight w:val="300"/>
              </w:trPr>
              <w:tc>
                <w:tcPr>
                  <w:tcW w:w="880" w:type="dxa"/>
                  <w:tcBorders>
                    <w:top w:val="single" w:sz="6" w:space="0" w:color="auto"/>
                    <w:left w:val="single" w:sz="6" w:space="0" w:color="auto"/>
                    <w:bottom w:val="single" w:sz="6" w:space="0" w:color="auto"/>
                    <w:right w:val="single" w:sz="6" w:space="0" w:color="auto"/>
                  </w:tcBorders>
                </w:tcPr>
                <w:p w:rsidR="00425AD3" w:rsidRPr="00D6335D" w:rsidRDefault="00425AD3" w:rsidP="00425AD3">
                  <w:pPr>
                    <w:numPr>
                      <w:ilvl w:val="12"/>
                      <w:numId w:val="0"/>
                    </w:numPr>
                    <w:jc w:val="center"/>
                  </w:pPr>
                  <w:r w:rsidRPr="00D6335D">
                    <w:t>3</w:t>
                  </w:r>
                </w:p>
              </w:tc>
              <w:tc>
                <w:tcPr>
                  <w:tcW w:w="6760" w:type="dxa"/>
                  <w:tcBorders>
                    <w:top w:val="single" w:sz="6" w:space="0" w:color="auto"/>
                    <w:left w:val="single" w:sz="6" w:space="0" w:color="auto"/>
                    <w:bottom w:val="single" w:sz="6" w:space="0" w:color="auto"/>
                    <w:right w:val="single" w:sz="6" w:space="0" w:color="auto"/>
                  </w:tcBorders>
                </w:tcPr>
                <w:p w:rsidR="00425AD3" w:rsidRPr="00D6335D" w:rsidRDefault="00425AD3" w:rsidP="00425AD3">
                  <w:pPr>
                    <w:numPr>
                      <w:ilvl w:val="12"/>
                      <w:numId w:val="0"/>
                    </w:numPr>
                  </w:pPr>
                  <w:r w:rsidRPr="00D6335D">
                    <w:t xml:space="preserve">Verify in </w:t>
                  </w:r>
                  <w:r w:rsidR="007254C3" w:rsidRPr="00D6335D">
                    <w:t>System for Award Management (SAM)</w:t>
                  </w:r>
                  <w:r w:rsidRPr="00D6335D">
                    <w:t xml:space="preserve"> whether VA or the Department of Housing and Urban Development (HUD) ever debarred or took adverse action against any officers, principals, or personnel who are currently involved with the lender's VA lending.  If so, consult the Central Office Lender Liaison. </w:t>
                  </w:r>
                </w:p>
              </w:tc>
            </w:tr>
            <w:tr w:rsidR="00425AD3" w:rsidRPr="00D6335D" w:rsidTr="00425AD3">
              <w:trPr>
                <w:cantSplit/>
                <w:trHeight w:val="300"/>
              </w:trPr>
              <w:tc>
                <w:tcPr>
                  <w:tcW w:w="880" w:type="dxa"/>
                  <w:tcBorders>
                    <w:top w:val="single" w:sz="6" w:space="0" w:color="auto"/>
                    <w:left w:val="single" w:sz="6" w:space="0" w:color="auto"/>
                    <w:bottom w:val="single" w:sz="6" w:space="0" w:color="auto"/>
                    <w:right w:val="single" w:sz="6" w:space="0" w:color="auto"/>
                  </w:tcBorders>
                </w:tcPr>
                <w:p w:rsidR="00425AD3" w:rsidRPr="00D6335D" w:rsidRDefault="00425AD3" w:rsidP="00425AD3">
                  <w:pPr>
                    <w:numPr>
                      <w:ilvl w:val="12"/>
                      <w:numId w:val="0"/>
                    </w:numPr>
                    <w:jc w:val="center"/>
                  </w:pPr>
                  <w:r w:rsidRPr="00D6335D">
                    <w:t>4</w:t>
                  </w:r>
                </w:p>
              </w:tc>
              <w:tc>
                <w:tcPr>
                  <w:tcW w:w="6760" w:type="dxa"/>
                  <w:tcBorders>
                    <w:top w:val="single" w:sz="6" w:space="0" w:color="auto"/>
                    <w:left w:val="single" w:sz="6" w:space="0" w:color="auto"/>
                    <w:bottom w:val="single" w:sz="6" w:space="0" w:color="auto"/>
                    <w:right w:val="single" w:sz="6" w:space="0" w:color="auto"/>
                  </w:tcBorders>
                </w:tcPr>
                <w:p w:rsidR="00425AD3" w:rsidRPr="00D6335D" w:rsidRDefault="00425AD3" w:rsidP="00E9138A">
                  <w:pPr>
                    <w:numPr>
                      <w:ilvl w:val="12"/>
                      <w:numId w:val="0"/>
                    </w:numPr>
                  </w:pPr>
                  <w:r w:rsidRPr="00D6335D">
                    <w:t xml:space="preserve">Provide </w:t>
                  </w:r>
                  <w:r w:rsidR="006A77BD">
                    <w:t xml:space="preserve">the </w:t>
                  </w:r>
                  <w:r w:rsidRPr="00D6335D">
                    <w:t xml:space="preserve">lender’s notification and </w:t>
                  </w:r>
                  <w:r w:rsidR="00E9138A">
                    <w:t>decision</w:t>
                  </w:r>
                  <w:r w:rsidR="00E9138A" w:rsidRPr="00D6335D">
                    <w:t xml:space="preserve"> </w:t>
                  </w:r>
                  <w:r w:rsidRPr="00D6335D">
                    <w:t>letter</w:t>
                  </w:r>
                  <w:r w:rsidR="00213FF8">
                    <w:t xml:space="preserve"> signed by the Loan Production Officer (LPO) or designee</w:t>
                  </w:r>
                  <w:r w:rsidRPr="00D6335D">
                    <w:t>.</w:t>
                  </w:r>
                </w:p>
              </w:tc>
            </w:tr>
          </w:tbl>
          <w:p w:rsidR="006D7C7E" w:rsidRPr="005500A7" w:rsidRDefault="00D77C3A" w:rsidP="00E9138A">
            <w:pPr>
              <w:pStyle w:val="BlockText"/>
              <w:numPr>
                <w:ilvl w:val="12"/>
                <w:numId w:val="0"/>
              </w:numPr>
            </w:pPr>
            <w:r w:rsidRPr="00D6335D">
              <w:t>The following chart lists steps to be taken when a first-time lender</w:t>
            </w:r>
            <w:r w:rsidR="00425AD3" w:rsidRPr="00D6335D">
              <w:t xml:space="preserve"> </w:t>
            </w:r>
            <w:r w:rsidRPr="00D6335D">
              <w:t>with its home office located in yo</w:t>
            </w:r>
            <w:r w:rsidR="00425AD3" w:rsidRPr="00D6335D">
              <w:t xml:space="preserve">ur </w:t>
            </w:r>
            <w:r w:rsidR="00CA687E">
              <w:t>RLC</w:t>
            </w:r>
            <w:r w:rsidR="00425AD3" w:rsidRPr="00D6335D">
              <w:t>'s jurisdiction</w:t>
            </w:r>
            <w:r w:rsidR="006D7C7E" w:rsidRPr="00D6335D">
              <w:t xml:space="preserve"> or a lender re</w:t>
            </w:r>
            <w:r w:rsidR="006A77BD">
              <w:t>-</w:t>
            </w:r>
            <w:r w:rsidR="006D7C7E" w:rsidRPr="00D6335D">
              <w:t>entering the program after a lapse</w:t>
            </w:r>
            <w:r w:rsidR="00425AD3" w:rsidRPr="00D6335D">
              <w:t xml:space="preserve"> requests</w:t>
            </w:r>
            <w:r w:rsidRPr="00D6335D">
              <w:t xml:space="preserve"> to begin making </w:t>
            </w:r>
            <w:r w:rsidR="007E662F" w:rsidRPr="00D6335D">
              <w:t xml:space="preserve">Department of </w:t>
            </w:r>
            <w:r w:rsidRPr="00D6335D">
              <w:t>V</w:t>
            </w:r>
            <w:r w:rsidR="007E662F" w:rsidRPr="00D6335D">
              <w:t xml:space="preserve">eterans </w:t>
            </w:r>
            <w:r w:rsidRPr="00D6335D">
              <w:t>A</w:t>
            </w:r>
            <w:r w:rsidR="007E662F" w:rsidRPr="00D6335D">
              <w:t>ffairs (VA)</w:t>
            </w:r>
            <w:r w:rsidR="005500A7">
              <w:t xml:space="preserve"> loans.</w:t>
            </w:r>
          </w:p>
        </w:tc>
      </w:tr>
    </w:tbl>
    <w:bookmarkEnd w:id="5"/>
    <w:p w:rsidR="001355E9" w:rsidRPr="00D6335D" w:rsidRDefault="006D7C7E" w:rsidP="006D7C7E">
      <w:pPr>
        <w:pStyle w:val="BlockLine"/>
        <w:numPr>
          <w:ilvl w:val="0"/>
          <w:numId w:val="0"/>
        </w:numPr>
        <w:ind w:left="1728"/>
      </w:pPr>
      <w:r w:rsidRPr="00D6335D">
        <w:tab/>
      </w:r>
    </w:p>
    <w:p w:rsidR="00D77C3A" w:rsidRPr="00D6335D" w:rsidRDefault="00D77C3A" w:rsidP="001355E9"/>
    <w:p w:rsidR="003B2FD4" w:rsidRPr="00D6335D" w:rsidRDefault="003B2FD4" w:rsidP="00383588">
      <w:pPr>
        <w:pStyle w:val="Heading4"/>
        <w:numPr>
          <w:ilvl w:val="12"/>
          <w:numId w:val="0"/>
        </w:numPr>
        <w:spacing w:after="0"/>
        <w:rPr>
          <w:rFonts w:ascii="Times New Roman" w:hAnsi="Times New Roman" w:cs="Times New Roman"/>
          <w:sz w:val="28"/>
        </w:rPr>
      </w:pPr>
    </w:p>
    <w:p w:rsidR="003B2FD4" w:rsidRPr="00D6335D" w:rsidRDefault="003B2FD4" w:rsidP="00383588">
      <w:pPr>
        <w:pStyle w:val="Heading4"/>
        <w:numPr>
          <w:ilvl w:val="12"/>
          <w:numId w:val="0"/>
        </w:numPr>
        <w:spacing w:after="0"/>
        <w:rPr>
          <w:rFonts w:ascii="Times New Roman" w:hAnsi="Times New Roman" w:cs="Times New Roman"/>
          <w:sz w:val="28"/>
        </w:rPr>
      </w:pPr>
    </w:p>
    <w:p w:rsidR="003B2FD4" w:rsidRPr="00D6335D" w:rsidRDefault="003B2FD4" w:rsidP="00383588">
      <w:pPr>
        <w:pStyle w:val="Heading4"/>
        <w:numPr>
          <w:ilvl w:val="12"/>
          <w:numId w:val="0"/>
        </w:numPr>
        <w:spacing w:after="0"/>
        <w:rPr>
          <w:rFonts w:ascii="Times New Roman" w:hAnsi="Times New Roman" w:cs="Times New Roman"/>
          <w:sz w:val="28"/>
        </w:rPr>
      </w:pPr>
    </w:p>
    <w:p w:rsidR="003B2FD4" w:rsidRPr="00D6335D" w:rsidRDefault="003B2FD4" w:rsidP="00383588">
      <w:pPr>
        <w:pStyle w:val="Heading4"/>
        <w:numPr>
          <w:ilvl w:val="12"/>
          <w:numId w:val="0"/>
        </w:numPr>
        <w:spacing w:after="0"/>
        <w:rPr>
          <w:rFonts w:ascii="Times New Roman" w:hAnsi="Times New Roman" w:cs="Times New Roman"/>
          <w:sz w:val="28"/>
        </w:rPr>
      </w:pPr>
    </w:p>
    <w:p w:rsidR="003B2FD4" w:rsidRPr="00D6335D" w:rsidRDefault="003B2FD4" w:rsidP="00383588">
      <w:pPr>
        <w:pStyle w:val="Heading4"/>
        <w:numPr>
          <w:ilvl w:val="12"/>
          <w:numId w:val="0"/>
        </w:numPr>
        <w:spacing w:after="0"/>
        <w:rPr>
          <w:rFonts w:ascii="Times New Roman" w:hAnsi="Times New Roman" w:cs="Times New Roman"/>
          <w:sz w:val="28"/>
        </w:rPr>
      </w:pPr>
    </w:p>
    <w:p w:rsidR="003B2FD4" w:rsidRPr="00D6335D" w:rsidRDefault="003B2FD4" w:rsidP="00383588">
      <w:pPr>
        <w:pStyle w:val="Heading4"/>
        <w:numPr>
          <w:ilvl w:val="12"/>
          <w:numId w:val="0"/>
        </w:numPr>
        <w:spacing w:after="0"/>
        <w:rPr>
          <w:rFonts w:ascii="Times New Roman" w:hAnsi="Times New Roman" w:cs="Times New Roman"/>
          <w:sz w:val="28"/>
        </w:rPr>
      </w:pPr>
    </w:p>
    <w:p w:rsidR="003B2FD4" w:rsidRPr="00D6335D" w:rsidRDefault="003B2FD4" w:rsidP="00383588">
      <w:pPr>
        <w:pStyle w:val="Heading4"/>
        <w:numPr>
          <w:ilvl w:val="12"/>
          <w:numId w:val="0"/>
        </w:numPr>
        <w:spacing w:after="0"/>
        <w:rPr>
          <w:rFonts w:ascii="Times New Roman" w:hAnsi="Times New Roman" w:cs="Times New Roman"/>
          <w:sz w:val="28"/>
        </w:rPr>
      </w:pPr>
    </w:p>
    <w:p w:rsidR="003B2FD4" w:rsidRPr="00D6335D" w:rsidRDefault="003B2FD4" w:rsidP="00383588">
      <w:pPr>
        <w:pStyle w:val="Heading4"/>
        <w:numPr>
          <w:ilvl w:val="12"/>
          <w:numId w:val="0"/>
        </w:numPr>
        <w:spacing w:after="0"/>
        <w:rPr>
          <w:rFonts w:ascii="Times New Roman" w:hAnsi="Times New Roman" w:cs="Times New Roman"/>
          <w:sz w:val="28"/>
        </w:rPr>
      </w:pPr>
    </w:p>
    <w:p w:rsidR="003B2FD4" w:rsidRPr="00D6335D" w:rsidRDefault="003B2FD4" w:rsidP="00383588">
      <w:pPr>
        <w:pStyle w:val="Heading4"/>
        <w:numPr>
          <w:ilvl w:val="12"/>
          <w:numId w:val="0"/>
        </w:numPr>
        <w:spacing w:after="0"/>
        <w:rPr>
          <w:rFonts w:ascii="Times New Roman" w:hAnsi="Times New Roman" w:cs="Times New Roman"/>
          <w:sz w:val="28"/>
        </w:rPr>
      </w:pPr>
    </w:p>
    <w:p w:rsidR="003B2FD4" w:rsidRPr="00D6335D" w:rsidRDefault="003B2FD4" w:rsidP="00383588">
      <w:pPr>
        <w:pStyle w:val="Heading4"/>
        <w:numPr>
          <w:ilvl w:val="12"/>
          <w:numId w:val="0"/>
        </w:numPr>
        <w:spacing w:after="0"/>
        <w:rPr>
          <w:rFonts w:ascii="Times New Roman" w:hAnsi="Times New Roman" w:cs="Times New Roman"/>
          <w:sz w:val="28"/>
        </w:rPr>
      </w:pPr>
    </w:p>
    <w:p w:rsidR="003B2FD4" w:rsidRPr="00D6335D" w:rsidRDefault="003B2FD4" w:rsidP="00383588">
      <w:pPr>
        <w:pStyle w:val="Heading4"/>
        <w:numPr>
          <w:ilvl w:val="12"/>
          <w:numId w:val="0"/>
        </w:numPr>
        <w:spacing w:after="0"/>
        <w:rPr>
          <w:rFonts w:ascii="Times New Roman" w:hAnsi="Times New Roman" w:cs="Times New Roman"/>
          <w:sz w:val="28"/>
        </w:rPr>
      </w:pPr>
    </w:p>
    <w:p w:rsidR="003B2FD4" w:rsidRPr="00D6335D" w:rsidRDefault="003B2FD4" w:rsidP="00383588">
      <w:pPr>
        <w:pStyle w:val="Heading4"/>
        <w:numPr>
          <w:ilvl w:val="12"/>
          <w:numId w:val="0"/>
        </w:numPr>
        <w:spacing w:after="0"/>
        <w:rPr>
          <w:rFonts w:ascii="Times New Roman" w:hAnsi="Times New Roman" w:cs="Times New Roman"/>
          <w:sz w:val="28"/>
        </w:rPr>
      </w:pPr>
    </w:p>
    <w:p w:rsidR="003B2FD4" w:rsidRPr="00D6335D" w:rsidRDefault="003B2FD4" w:rsidP="00383588">
      <w:pPr>
        <w:pStyle w:val="Heading4"/>
        <w:numPr>
          <w:ilvl w:val="12"/>
          <w:numId w:val="0"/>
        </w:numPr>
        <w:spacing w:after="0"/>
        <w:rPr>
          <w:rFonts w:ascii="Times New Roman" w:hAnsi="Times New Roman" w:cs="Times New Roman"/>
          <w:sz w:val="28"/>
        </w:rPr>
      </w:pPr>
    </w:p>
    <w:p w:rsidR="003B2FD4" w:rsidRPr="00D6335D" w:rsidRDefault="003B2FD4" w:rsidP="00383588">
      <w:pPr>
        <w:pStyle w:val="Heading4"/>
        <w:numPr>
          <w:ilvl w:val="12"/>
          <w:numId w:val="0"/>
        </w:numPr>
        <w:spacing w:after="0"/>
        <w:rPr>
          <w:rFonts w:ascii="Times New Roman" w:hAnsi="Times New Roman" w:cs="Times New Roman"/>
          <w:sz w:val="28"/>
        </w:rPr>
      </w:pPr>
    </w:p>
    <w:p w:rsidR="00D77C3A" w:rsidRPr="00D6335D" w:rsidRDefault="00D77C3A" w:rsidP="00383588">
      <w:pPr>
        <w:pStyle w:val="Heading4"/>
        <w:numPr>
          <w:ilvl w:val="12"/>
          <w:numId w:val="0"/>
        </w:numPr>
        <w:spacing w:after="0"/>
        <w:rPr>
          <w:szCs w:val="32"/>
        </w:rPr>
      </w:pPr>
      <w:bookmarkStart w:id="7" w:name="_fs_Rxzn2bIwpUiPpksT2bBIcw"/>
      <w:r w:rsidRPr="00D6335D">
        <w:rPr>
          <w:szCs w:val="32"/>
        </w:rPr>
        <w:lastRenderedPageBreak/>
        <w:t>2</w:t>
      </w:r>
      <w:r w:rsidR="007E662F" w:rsidRPr="00D6335D">
        <w:rPr>
          <w:szCs w:val="32"/>
        </w:rPr>
        <w:t>.</w:t>
      </w:r>
      <w:r w:rsidRPr="00D6335D">
        <w:rPr>
          <w:szCs w:val="32"/>
        </w:rPr>
        <w:t xml:space="preserve">  How to Process a Request for Recognition as a Supervised Lender</w:t>
      </w:r>
    </w:p>
    <w:bookmarkEnd w:id="7"/>
    <w:p w:rsidR="004D75C3" w:rsidRPr="00D6335D" w:rsidRDefault="004D75C3" w:rsidP="004D75C3">
      <w:r w:rsidRPr="00D6335D">
        <w:t xml:space="preserve">                           _________________________________________________________________</w:t>
      </w:r>
    </w:p>
    <w:p w:rsidR="004D75C3" w:rsidRPr="00D6335D" w:rsidRDefault="004D75C3" w:rsidP="004D75C3"/>
    <w:tbl>
      <w:tblPr>
        <w:tblW w:w="0" w:type="auto"/>
        <w:tblLayout w:type="fixed"/>
        <w:tblLook w:val="0000" w:firstRow="0" w:lastRow="0" w:firstColumn="0" w:lastColumn="0" w:noHBand="0" w:noVBand="0"/>
      </w:tblPr>
      <w:tblGrid>
        <w:gridCol w:w="1728"/>
        <w:gridCol w:w="7740"/>
      </w:tblGrid>
      <w:tr w:rsidR="004D75C3" w:rsidRPr="00D6335D" w:rsidTr="0025106D">
        <w:tc>
          <w:tcPr>
            <w:tcW w:w="1728" w:type="dxa"/>
            <w:shd w:val="clear" w:color="auto" w:fill="auto"/>
          </w:tcPr>
          <w:p w:rsidR="004D75C3" w:rsidRPr="00D6335D" w:rsidRDefault="004D75C3" w:rsidP="0025106D">
            <w:pPr>
              <w:pStyle w:val="Heading5"/>
            </w:pPr>
            <w:bookmarkStart w:id="8" w:name="_fs_e844UhsXL0yHKxskzk6eSA" w:colFirst="0" w:colLast="0"/>
            <w:r w:rsidRPr="00D6335D">
              <w:t>Change Date</w:t>
            </w:r>
          </w:p>
        </w:tc>
        <w:tc>
          <w:tcPr>
            <w:tcW w:w="7740" w:type="dxa"/>
            <w:shd w:val="clear" w:color="auto" w:fill="auto"/>
          </w:tcPr>
          <w:p w:rsidR="004D75C3" w:rsidRPr="00D6335D" w:rsidRDefault="00350F9D" w:rsidP="0025106D">
            <w:pPr>
              <w:pStyle w:val="BlockText"/>
            </w:pPr>
            <w:r>
              <w:t>May 23, 2017</w:t>
            </w:r>
            <w:r w:rsidR="004D75C3" w:rsidRPr="00D6335D">
              <w:t>, Change 5</w:t>
            </w:r>
          </w:p>
          <w:p w:rsidR="004D75C3" w:rsidRPr="00D6335D" w:rsidRDefault="0025106D" w:rsidP="0025106D">
            <w:pPr>
              <w:pStyle w:val="BlockText"/>
              <w:numPr>
                <w:ilvl w:val="0"/>
                <w:numId w:val="21"/>
              </w:numPr>
            </w:pPr>
            <w:r w:rsidRPr="00D6335D">
              <w:t>This section</w:t>
            </w:r>
            <w:r w:rsidR="004D75C3" w:rsidRPr="00D6335D">
              <w:t xml:space="preserve"> has been updated in its entirety.</w:t>
            </w:r>
          </w:p>
        </w:tc>
      </w:tr>
    </w:tbl>
    <w:bookmarkEnd w:id="8"/>
    <w:p w:rsidR="00D77C3A" w:rsidRPr="00D6335D" w:rsidRDefault="00D77C3A" w:rsidP="00383588">
      <w:pPr>
        <w:pStyle w:val="BlockLine"/>
        <w:numPr>
          <w:ilvl w:val="12"/>
          <w:numId w:val="0"/>
        </w:numPr>
        <w:ind w:left="1700"/>
      </w:pPr>
      <w:r w:rsidRPr="00D6335D">
        <w:t xml:space="preserve"> </w:t>
      </w:r>
    </w:p>
    <w:tbl>
      <w:tblPr>
        <w:tblW w:w="0" w:type="auto"/>
        <w:tblLayout w:type="fixed"/>
        <w:tblLook w:val="0000" w:firstRow="0" w:lastRow="0" w:firstColumn="0" w:lastColumn="0" w:noHBand="0" w:noVBand="0"/>
      </w:tblPr>
      <w:tblGrid>
        <w:gridCol w:w="1728"/>
        <w:gridCol w:w="7740"/>
      </w:tblGrid>
      <w:tr w:rsidR="00D77C3A" w:rsidRPr="00D6335D">
        <w:trPr>
          <w:cantSplit/>
        </w:trPr>
        <w:tc>
          <w:tcPr>
            <w:tcW w:w="1728" w:type="dxa"/>
            <w:tcBorders>
              <w:top w:val="nil"/>
              <w:left w:val="nil"/>
              <w:bottom w:val="nil"/>
              <w:right w:val="nil"/>
            </w:tcBorders>
          </w:tcPr>
          <w:p w:rsidR="00D77C3A" w:rsidRPr="00D6335D" w:rsidRDefault="00B808CF" w:rsidP="00383588">
            <w:pPr>
              <w:pStyle w:val="Heading5"/>
              <w:numPr>
                <w:ilvl w:val="12"/>
                <w:numId w:val="0"/>
              </w:numPr>
              <w:rPr>
                <w:sz w:val="24"/>
                <w:szCs w:val="24"/>
              </w:rPr>
            </w:pPr>
            <w:bookmarkStart w:id="9" w:name="_fs_wUtJ00AA4kWCChcDC4lQ1A" w:colFirst="0" w:colLast="0"/>
            <w:r w:rsidRPr="00D6335D">
              <w:rPr>
                <w:sz w:val="24"/>
                <w:szCs w:val="24"/>
              </w:rPr>
              <w:t xml:space="preserve">a. </w:t>
            </w:r>
            <w:r w:rsidR="00D77C3A" w:rsidRPr="00D6335D">
              <w:rPr>
                <w:sz w:val="24"/>
                <w:szCs w:val="24"/>
              </w:rPr>
              <w:t>Procedures</w:t>
            </w:r>
          </w:p>
        </w:tc>
        <w:tc>
          <w:tcPr>
            <w:tcW w:w="7740" w:type="dxa"/>
            <w:tcBorders>
              <w:top w:val="nil"/>
              <w:left w:val="nil"/>
              <w:bottom w:val="nil"/>
              <w:right w:val="nil"/>
            </w:tcBorders>
          </w:tcPr>
          <w:p w:rsidR="00D77C3A" w:rsidRPr="00D6335D" w:rsidRDefault="00D77C3A" w:rsidP="00383588">
            <w:pPr>
              <w:pStyle w:val="BlockText"/>
              <w:numPr>
                <w:ilvl w:val="12"/>
                <w:numId w:val="0"/>
              </w:numPr>
            </w:pPr>
            <w:r w:rsidRPr="00D6335D">
              <w:t xml:space="preserve">The </w:t>
            </w:r>
            <w:r w:rsidR="00CA687E">
              <w:t>RLC</w:t>
            </w:r>
            <w:r w:rsidRPr="00D6335D">
              <w:t xml:space="preserve"> with jurisdiction over the lender's home office will process a request for recognition as a supervised lender. </w:t>
            </w:r>
            <w:r w:rsidR="00474C3D" w:rsidRPr="00D6335D">
              <w:t xml:space="preserve"> </w:t>
            </w:r>
            <w:r w:rsidRPr="00D6335D">
              <w:t>Follow these procedures:</w:t>
            </w:r>
          </w:p>
        </w:tc>
      </w:tr>
      <w:bookmarkEnd w:id="9"/>
    </w:tbl>
    <w:p w:rsidR="00D77C3A" w:rsidRPr="00D6335D" w:rsidRDefault="00D77C3A" w:rsidP="00383588">
      <w:pPr>
        <w:numPr>
          <w:ilvl w:val="12"/>
          <w:numId w:val="0"/>
        </w:numPr>
      </w:pPr>
    </w:p>
    <w:tbl>
      <w:tblPr>
        <w:tblW w:w="0" w:type="auto"/>
        <w:tblInd w:w="1800" w:type="dxa"/>
        <w:tblLayout w:type="fixed"/>
        <w:tblCellMar>
          <w:left w:w="80" w:type="dxa"/>
          <w:right w:w="80" w:type="dxa"/>
        </w:tblCellMar>
        <w:tblLook w:val="0000" w:firstRow="0" w:lastRow="0" w:firstColumn="0" w:lastColumn="0" w:noHBand="0" w:noVBand="0"/>
      </w:tblPr>
      <w:tblGrid>
        <w:gridCol w:w="880"/>
        <w:gridCol w:w="6670"/>
      </w:tblGrid>
      <w:tr w:rsidR="00D77C3A" w:rsidRPr="00D6335D">
        <w:trPr>
          <w:cantSplit/>
          <w:trHeight w:val="300"/>
        </w:trPr>
        <w:tc>
          <w:tcPr>
            <w:tcW w:w="880" w:type="dxa"/>
            <w:tcBorders>
              <w:top w:val="single" w:sz="6" w:space="0" w:color="auto"/>
              <w:left w:val="single" w:sz="6" w:space="0" w:color="auto"/>
              <w:bottom w:val="single" w:sz="6" w:space="0" w:color="auto"/>
              <w:right w:val="single" w:sz="6" w:space="0" w:color="auto"/>
            </w:tcBorders>
          </w:tcPr>
          <w:p w:rsidR="00D77C3A" w:rsidRPr="00D6335D" w:rsidRDefault="00D77C3A" w:rsidP="00383588">
            <w:pPr>
              <w:numPr>
                <w:ilvl w:val="12"/>
                <w:numId w:val="0"/>
              </w:numPr>
              <w:jc w:val="center"/>
              <w:rPr>
                <w:b/>
              </w:rPr>
            </w:pPr>
            <w:r w:rsidRPr="00D6335D">
              <w:rPr>
                <w:b/>
              </w:rPr>
              <w:t>Step</w:t>
            </w:r>
          </w:p>
        </w:tc>
        <w:tc>
          <w:tcPr>
            <w:tcW w:w="6670" w:type="dxa"/>
            <w:tcBorders>
              <w:top w:val="single" w:sz="6" w:space="0" w:color="auto"/>
              <w:left w:val="single" w:sz="6" w:space="0" w:color="auto"/>
              <w:bottom w:val="single" w:sz="6" w:space="0" w:color="auto"/>
              <w:right w:val="single" w:sz="6" w:space="0" w:color="auto"/>
            </w:tcBorders>
          </w:tcPr>
          <w:p w:rsidR="00D77C3A" w:rsidRPr="00D6335D" w:rsidRDefault="00D77C3A" w:rsidP="00383588">
            <w:pPr>
              <w:numPr>
                <w:ilvl w:val="12"/>
                <w:numId w:val="0"/>
              </w:numPr>
              <w:jc w:val="center"/>
              <w:rPr>
                <w:b/>
              </w:rPr>
            </w:pPr>
            <w:r w:rsidRPr="00D6335D">
              <w:rPr>
                <w:b/>
              </w:rPr>
              <w:t>Action</w:t>
            </w:r>
          </w:p>
        </w:tc>
      </w:tr>
      <w:tr w:rsidR="00D77C3A" w:rsidRPr="00D6335D">
        <w:trPr>
          <w:cantSplit/>
          <w:trHeight w:val="300"/>
        </w:trPr>
        <w:tc>
          <w:tcPr>
            <w:tcW w:w="880" w:type="dxa"/>
            <w:tcBorders>
              <w:top w:val="single" w:sz="6" w:space="0" w:color="auto"/>
              <w:left w:val="single" w:sz="6" w:space="0" w:color="auto"/>
              <w:bottom w:val="single" w:sz="6" w:space="0" w:color="auto"/>
              <w:right w:val="single" w:sz="6" w:space="0" w:color="auto"/>
            </w:tcBorders>
          </w:tcPr>
          <w:p w:rsidR="00D77C3A" w:rsidRPr="00D6335D" w:rsidRDefault="00D77C3A" w:rsidP="00383588">
            <w:pPr>
              <w:numPr>
                <w:ilvl w:val="12"/>
                <w:numId w:val="0"/>
              </w:numPr>
              <w:jc w:val="center"/>
            </w:pPr>
            <w:r w:rsidRPr="00D6335D">
              <w:t>1</w:t>
            </w:r>
          </w:p>
        </w:tc>
        <w:tc>
          <w:tcPr>
            <w:tcW w:w="6670" w:type="dxa"/>
            <w:tcBorders>
              <w:top w:val="single" w:sz="6" w:space="0" w:color="auto"/>
              <w:left w:val="single" w:sz="6" w:space="0" w:color="auto"/>
              <w:bottom w:val="single" w:sz="6" w:space="0" w:color="auto"/>
              <w:right w:val="single" w:sz="6" w:space="0" w:color="auto"/>
            </w:tcBorders>
          </w:tcPr>
          <w:p w:rsidR="00D77C3A" w:rsidRPr="00D6335D" w:rsidRDefault="00D77C3A" w:rsidP="00244CE1">
            <w:pPr>
              <w:numPr>
                <w:ilvl w:val="12"/>
                <w:numId w:val="0"/>
              </w:numPr>
            </w:pPr>
            <w:r w:rsidRPr="00D6335D">
              <w:t xml:space="preserve">Collect the information specified in </w:t>
            </w:r>
            <w:hyperlink r:id="rId11" w:history="1">
              <w:r w:rsidRPr="00D6335D">
                <w:rPr>
                  <w:rStyle w:val="Hyperlink"/>
                </w:rPr>
                <w:t>Chapter 1</w:t>
              </w:r>
            </w:hyperlink>
            <w:r w:rsidR="00680FC8" w:rsidRPr="00D6335D">
              <w:rPr>
                <w:rStyle w:val="Hyperlink"/>
              </w:rPr>
              <w:t xml:space="preserve">, Topic </w:t>
            </w:r>
            <w:r w:rsidR="00572774">
              <w:rPr>
                <w:rStyle w:val="Hyperlink"/>
              </w:rPr>
              <w:t>2</w:t>
            </w:r>
            <w:r w:rsidR="00E2236A">
              <w:rPr>
                <w:rStyle w:val="Hyperlink"/>
              </w:rPr>
              <w:t>(</w:t>
            </w:r>
            <w:r w:rsidR="00572774">
              <w:rPr>
                <w:rStyle w:val="Hyperlink"/>
              </w:rPr>
              <w:t>a</w:t>
            </w:r>
            <w:r w:rsidR="00E2236A">
              <w:rPr>
                <w:rStyle w:val="Hyperlink"/>
              </w:rPr>
              <w:t>)</w:t>
            </w:r>
            <w:r w:rsidR="00244CE1" w:rsidRPr="00D6335D">
              <w:t xml:space="preserve"> </w:t>
            </w:r>
            <w:r w:rsidRPr="00D6335D">
              <w:t xml:space="preserve">of the </w:t>
            </w:r>
            <w:hyperlink r:id="rId12" w:history="1">
              <w:r w:rsidRPr="00CA687E">
                <w:rPr>
                  <w:rStyle w:val="Hyperlink"/>
                </w:rPr>
                <w:t>Lender's Handbook</w:t>
              </w:r>
            </w:hyperlink>
            <w:r w:rsidRPr="00D6335D">
              <w:t>.</w:t>
            </w:r>
          </w:p>
        </w:tc>
      </w:tr>
      <w:tr w:rsidR="00C2220D" w:rsidRPr="00D6335D">
        <w:trPr>
          <w:cantSplit/>
          <w:trHeight w:val="300"/>
        </w:trPr>
        <w:tc>
          <w:tcPr>
            <w:tcW w:w="880" w:type="dxa"/>
            <w:tcBorders>
              <w:top w:val="single" w:sz="6" w:space="0" w:color="auto"/>
              <w:left w:val="single" w:sz="6" w:space="0" w:color="auto"/>
              <w:bottom w:val="single" w:sz="6" w:space="0" w:color="auto"/>
              <w:right w:val="single" w:sz="6" w:space="0" w:color="auto"/>
            </w:tcBorders>
          </w:tcPr>
          <w:p w:rsidR="00C2220D" w:rsidRPr="00D6335D" w:rsidRDefault="00C2220D" w:rsidP="00383588">
            <w:pPr>
              <w:numPr>
                <w:ilvl w:val="12"/>
                <w:numId w:val="0"/>
              </w:numPr>
              <w:jc w:val="center"/>
            </w:pPr>
            <w:r w:rsidRPr="00D6335D">
              <w:t>2</w:t>
            </w:r>
          </w:p>
        </w:tc>
        <w:tc>
          <w:tcPr>
            <w:tcW w:w="6670" w:type="dxa"/>
            <w:tcBorders>
              <w:top w:val="single" w:sz="6" w:space="0" w:color="auto"/>
              <w:left w:val="single" w:sz="6" w:space="0" w:color="auto"/>
              <w:bottom w:val="single" w:sz="6" w:space="0" w:color="auto"/>
              <w:right w:val="single" w:sz="6" w:space="0" w:color="auto"/>
            </w:tcBorders>
          </w:tcPr>
          <w:p w:rsidR="00C2220D" w:rsidRPr="00D6335D" w:rsidRDefault="00C2220D" w:rsidP="00C2220D">
            <w:pPr>
              <w:pStyle w:val="BodyText2"/>
              <w:numPr>
                <w:ilvl w:val="12"/>
                <w:numId w:val="0"/>
              </w:numPr>
              <w:tabs>
                <w:tab w:val="left" w:pos="360"/>
              </w:tabs>
            </w:pPr>
            <w:r w:rsidRPr="00D6335D">
              <w:t xml:space="preserve">Establish a temporary lender file to hold the information until it is scanned into the lender’s electronic record. Update the electronic record or create a new record if none exists.  </w:t>
            </w:r>
          </w:p>
        </w:tc>
      </w:tr>
      <w:tr w:rsidR="00D77C3A" w:rsidRPr="00D6335D">
        <w:trPr>
          <w:cantSplit/>
          <w:trHeight w:val="300"/>
        </w:trPr>
        <w:tc>
          <w:tcPr>
            <w:tcW w:w="880" w:type="dxa"/>
            <w:tcBorders>
              <w:top w:val="single" w:sz="6" w:space="0" w:color="auto"/>
              <w:left w:val="single" w:sz="6" w:space="0" w:color="auto"/>
              <w:bottom w:val="single" w:sz="6" w:space="0" w:color="auto"/>
              <w:right w:val="single" w:sz="6" w:space="0" w:color="auto"/>
            </w:tcBorders>
          </w:tcPr>
          <w:p w:rsidR="00D77C3A" w:rsidRPr="00D6335D" w:rsidRDefault="00C2220D" w:rsidP="00383588">
            <w:pPr>
              <w:numPr>
                <w:ilvl w:val="12"/>
                <w:numId w:val="0"/>
              </w:numPr>
              <w:jc w:val="center"/>
            </w:pPr>
            <w:r w:rsidRPr="00D6335D">
              <w:t>3</w:t>
            </w:r>
          </w:p>
        </w:tc>
        <w:tc>
          <w:tcPr>
            <w:tcW w:w="6670" w:type="dxa"/>
            <w:tcBorders>
              <w:top w:val="single" w:sz="6" w:space="0" w:color="auto"/>
              <w:left w:val="single" w:sz="6" w:space="0" w:color="auto"/>
              <w:bottom w:val="single" w:sz="6" w:space="0" w:color="auto"/>
              <w:right w:val="single" w:sz="6" w:space="0" w:color="auto"/>
            </w:tcBorders>
          </w:tcPr>
          <w:p w:rsidR="00D77C3A" w:rsidRPr="00D6335D" w:rsidRDefault="00D77C3A" w:rsidP="00383588">
            <w:pPr>
              <w:pStyle w:val="BodyText2"/>
              <w:numPr>
                <w:ilvl w:val="12"/>
                <w:numId w:val="0"/>
              </w:numPr>
              <w:tabs>
                <w:tab w:val="left" w:pos="360"/>
              </w:tabs>
            </w:pPr>
            <w:r w:rsidRPr="00D6335D">
              <w:t>Inform the lender of the decision by letter</w:t>
            </w:r>
            <w:r w:rsidR="00D505CE">
              <w:t xml:space="preserve"> signed by the LPO or designee</w:t>
            </w:r>
            <w:r w:rsidRPr="00D6335D">
              <w:t>.</w:t>
            </w:r>
          </w:p>
        </w:tc>
      </w:tr>
    </w:tbl>
    <w:p w:rsidR="00D77C3A" w:rsidRPr="00D6335D" w:rsidRDefault="00D77C3A" w:rsidP="00383588">
      <w:pPr>
        <w:pStyle w:val="BlockLine"/>
        <w:numPr>
          <w:ilvl w:val="12"/>
          <w:numId w:val="0"/>
        </w:numPr>
        <w:pBdr>
          <w:top w:val="single" w:sz="6" w:space="0" w:color="auto"/>
        </w:pBdr>
        <w:ind w:left="1700"/>
        <w:rPr>
          <w:szCs w:val="24"/>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3B2FD4" w:rsidRPr="00D6335D" w:rsidRDefault="003B2FD4" w:rsidP="00383588">
      <w:pPr>
        <w:numPr>
          <w:ilvl w:val="12"/>
          <w:numId w:val="0"/>
        </w:numPr>
        <w:rPr>
          <w:b/>
          <w:sz w:val="28"/>
        </w:rPr>
      </w:pPr>
    </w:p>
    <w:p w:rsidR="0025106D" w:rsidRDefault="0025106D" w:rsidP="00383588">
      <w:pPr>
        <w:numPr>
          <w:ilvl w:val="12"/>
          <w:numId w:val="0"/>
        </w:numPr>
        <w:rPr>
          <w:b/>
          <w:sz w:val="28"/>
        </w:rPr>
      </w:pPr>
    </w:p>
    <w:p w:rsidR="00C1352E" w:rsidRPr="00D6335D" w:rsidRDefault="00C1352E" w:rsidP="00383588">
      <w:pPr>
        <w:numPr>
          <w:ilvl w:val="12"/>
          <w:numId w:val="0"/>
        </w:numPr>
        <w:rPr>
          <w:b/>
          <w:sz w:val="28"/>
        </w:rPr>
      </w:pPr>
    </w:p>
    <w:p w:rsidR="003B2FD4" w:rsidRPr="00D6335D" w:rsidRDefault="003B2FD4" w:rsidP="00383588">
      <w:pPr>
        <w:numPr>
          <w:ilvl w:val="12"/>
          <w:numId w:val="0"/>
        </w:numPr>
        <w:rPr>
          <w:b/>
          <w:sz w:val="28"/>
        </w:rPr>
      </w:pPr>
    </w:p>
    <w:p w:rsidR="00D77C3A" w:rsidRPr="00D6335D" w:rsidRDefault="00D77C3A" w:rsidP="00383588">
      <w:pPr>
        <w:numPr>
          <w:ilvl w:val="12"/>
          <w:numId w:val="0"/>
        </w:numPr>
        <w:rPr>
          <w:rFonts w:ascii="Arial" w:hAnsi="Arial" w:cs="Arial"/>
          <w:b/>
          <w:sz w:val="32"/>
          <w:szCs w:val="32"/>
        </w:rPr>
      </w:pPr>
      <w:r w:rsidRPr="00D6335D">
        <w:rPr>
          <w:rFonts w:ascii="Arial" w:hAnsi="Arial" w:cs="Arial"/>
          <w:b/>
          <w:sz w:val="32"/>
          <w:szCs w:val="32"/>
        </w:rPr>
        <w:lastRenderedPageBreak/>
        <w:t>3</w:t>
      </w:r>
      <w:r w:rsidR="00FC65CB" w:rsidRPr="00D6335D">
        <w:rPr>
          <w:rFonts w:ascii="Arial" w:hAnsi="Arial" w:cs="Arial"/>
          <w:b/>
          <w:sz w:val="32"/>
          <w:szCs w:val="32"/>
        </w:rPr>
        <w:t>.</w:t>
      </w:r>
      <w:r w:rsidRPr="00D6335D">
        <w:rPr>
          <w:rFonts w:ascii="Arial" w:hAnsi="Arial" w:cs="Arial"/>
          <w:b/>
          <w:sz w:val="32"/>
          <w:szCs w:val="32"/>
        </w:rPr>
        <w:t xml:space="preserve">  How to Process a Request for Automatic Authority </w:t>
      </w:r>
    </w:p>
    <w:p w:rsidR="004D75C3" w:rsidRPr="00D6335D" w:rsidRDefault="004D75C3" w:rsidP="00383588">
      <w:pPr>
        <w:numPr>
          <w:ilvl w:val="12"/>
          <w:numId w:val="0"/>
        </w:numPr>
        <w:rPr>
          <w:b/>
          <w:sz w:val="28"/>
        </w:rPr>
      </w:pPr>
      <w:r w:rsidRPr="00D6335D">
        <w:rPr>
          <w:b/>
          <w:sz w:val="28"/>
        </w:rPr>
        <w:t xml:space="preserve">                       ________________________________________________________</w:t>
      </w:r>
    </w:p>
    <w:p w:rsidR="004D75C3" w:rsidRPr="00D6335D" w:rsidRDefault="004D75C3" w:rsidP="00383588">
      <w:pPr>
        <w:numPr>
          <w:ilvl w:val="12"/>
          <w:numId w:val="0"/>
        </w:numPr>
        <w:rPr>
          <w:b/>
          <w:sz w:val="28"/>
        </w:rPr>
      </w:pPr>
    </w:p>
    <w:tbl>
      <w:tblPr>
        <w:tblW w:w="0" w:type="auto"/>
        <w:tblLayout w:type="fixed"/>
        <w:tblLook w:val="0000" w:firstRow="0" w:lastRow="0" w:firstColumn="0" w:lastColumn="0" w:noHBand="0" w:noVBand="0"/>
      </w:tblPr>
      <w:tblGrid>
        <w:gridCol w:w="1728"/>
        <w:gridCol w:w="7740"/>
      </w:tblGrid>
      <w:tr w:rsidR="004D75C3" w:rsidRPr="00D6335D" w:rsidTr="0025106D">
        <w:tc>
          <w:tcPr>
            <w:tcW w:w="1728" w:type="dxa"/>
            <w:shd w:val="clear" w:color="auto" w:fill="auto"/>
          </w:tcPr>
          <w:p w:rsidR="004D75C3" w:rsidRPr="00D6335D" w:rsidRDefault="004D75C3" w:rsidP="0025106D">
            <w:pPr>
              <w:pStyle w:val="Heading5"/>
            </w:pPr>
            <w:bookmarkStart w:id="10" w:name="_fs_Yb4Zx1Xx40iNRcfiAFDp4A" w:colFirst="0" w:colLast="0"/>
            <w:r w:rsidRPr="00D6335D">
              <w:t>Change Date</w:t>
            </w:r>
          </w:p>
        </w:tc>
        <w:tc>
          <w:tcPr>
            <w:tcW w:w="7740" w:type="dxa"/>
            <w:shd w:val="clear" w:color="auto" w:fill="auto"/>
          </w:tcPr>
          <w:p w:rsidR="004D75C3" w:rsidRPr="00D6335D" w:rsidRDefault="00350F9D" w:rsidP="0025106D">
            <w:pPr>
              <w:pStyle w:val="BlockText"/>
            </w:pPr>
            <w:r>
              <w:t>May 23, 2017</w:t>
            </w:r>
            <w:r w:rsidR="004D75C3" w:rsidRPr="00D6335D">
              <w:t>, Change 5</w:t>
            </w:r>
          </w:p>
          <w:p w:rsidR="004D75C3" w:rsidRPr="00D6335D" w:rsidRDefault="0025106D" w:rsidP="0025106D">
            <w:pPr>
              <w:pStyle w:val="BlockText"/>
              <w:numPr>
                <w:ilvl w:val="0"/>
                <w:numId w:val="21"/>
              </w:numPr>
            </w:pPr>
            <w:r w:rsidRPr="00D6335D">
              <w:t xml:space="preserve">This section </w:t>
            </w:r>
            <w:r w:rsidR="004D75C3" w:rsidRPr="00D6335D">
              <w:t>has been updated in its entirety.</w:t>
            </w:r>
          </w:p>
        </w:tc>
      </w:tr>
    </w:tbl>
    <w:bookmarkEnd w:id="10"/>
    <w:p w:rsidR="00D77C3A" w:rsidRPr="00D6335D" w:rsidRDefault="00D77C3A" w:rsidP="00383588">
      <w:pPr>
        <w:pStyle w:val="BlockLine"/>
        <w:numPr>
          <w:ilvl w:val="12"/>
          <w:numId w:val="0"/>
        </w:numPr>
        <w:ind w:left="1700"/>
      </w:pPr>
      <w:r w:rsidRPr="00D6335D">
        <w:t xml:space="preserve"> </w:t>
      </w:r>
    </w:p>
    <w:tbl>
      <w:tblPr>
        <w:tblStyle w:val="TableGrid"/>
        <w:tblW w:w="0" w:type="auto"/>
        <w:tblLayout w:type="fixed"/>
        <w:tblLook w:val="0000" w:firstRow="0" w:lastRow="0" w:firstColumn="0" w:lastColumn="0" w:noHBand="0" w:noVBand="0"/>
      </w:tblPr>
      <w:tblGrid>
        <w:gridCol w:w="1728"/>
        <w:gridCol w:w="7740"/>
      </w:tblGrid>
      <w:tr w:rsidR="00D77C3A" w:rsidRPr="00D6335D" w:rsidTr="00F04447">
        <w:tc>
          <w:tcPr>
            <w:tcW w:w="1728" w:type="dxa"/>
          </w:tcPr>
          <w:p w:rsidR="00D77C3A" w:rsidRPr="00D6335D" w:rsidRDefault="00FC65CB" w:rsidP="00383588">
            <w:pPr>
              <w:pStyle w:val="Heading5"/>
              <w:numPr>
                <w:ilvl w:val="12"/>
                <w:numId w:val="0"/>
              </w:numPr>
              <w:outlineLvl w:val="4"/>
              <w:rPr>
                <w:sz w:val="24"/>
                <w:szCs w:val="24"/>
              </w:rPr>
            </w:pPr>
            <w:bookmarkStart w:id="11" w:name="_fs_lIwkgqt7hkOf5ZvrnddZ7A" w:colFirst="0" w:colLast="0"/>
            <w:bookmarkStart w:id="12" w:name="application"/>
            <w:r w:rsidRPr="00D6335D">
              <w:rPr>
                <w:sz w:val="24"/>
                <w:szCs w:val="24"/>
              </w:rPr>
              <w:t xml:space="preserve">a. </w:t>
            </w:r>
            <w:r w:rsidR="00D77C3A" w:rsidRPr="00D6335D">
              <w:rPr>
                <w:sz w:val="24"/>
                <w:szCs w:val="24"/>
              </w:rPr>
              <w:t>Procedures</w:t>
            </w:r>
          </w:p>
        </w:tc>
        <w:tc>
          <w:tcPr>
            <w:tcW w:w="7740" w:type="dxa"/>
          </w:tcPr>
          <w:p w:rsidR="00D77C3A" w:rsidRPr="00D6335D" w:rsidRDefault="00D77C3A" w:rsidP="00912682">
            <w:pPr>
              <w:pStyle w:val="BlockText"/>
              <w:numPr>
                <w:ilvl w:val="12"/>
                <w:numId w:val="0"/>
              </w:numPr>
            </w:pPr>
            <w:r w:rsidRPr="00D6335D">
              <w:t xml:space="preserve">The </w:t>
            </w:r>
            <w:r w:rsidR="00CA687E">
              <w:t>RLC</w:t>
            </w:r>
            <w:r w:rsidRPr="00D6335D">
              <w:t xml:space="preserve"> with jurisdiction over the lender's home office will </w:t>
            </w:r>
            <w:r w:rsidR="00912682" w:rsidRPr="00D6335D">
              <w:t xml:space="preserve">perform the initial </w:t>
            </w:r>
            <w:r w:rsidRPr="00D6335D">
              <w:t>review</w:t>
            </w:r>
            <w:r w:rsidR="00912682" w:rsidRPr="00D6335D">
              <w:t xml:space="preserve"> of </w:t>
            </w:r>
            <w:r w:rsidRPr="00D6335D">
              <w:t>the application</w:t>
            </w:r>
            <w:r w:rsidR="00912682" w:rsidRPr="00D6335D">
              <w:t xml:space="preserve">, within </w:t>
            </w:r>
            <w:r w:rsidR="005E1AAE">
              <w:t>14-</w:t>
            </w:r>
            <w:r w:rsidR="00912682" w:rsidRPr="00D6335D">
              <w:t>business days of receipt of the application in Loan Production,</w:t>
            </w:r>
            <w:r w:rsidRPr="00D6335D">
              <w:t xml:space="preserve"> for automatic authority</w:t>
            </w:r>
            <w:r w:rsidR="00912682" w:rsidRPr="00D6335D">
              <w:t>.</w:t>
            </w:r>
            <w:r w:rsidRPr="00D6335D">
              <w:t xml:space="preserve">   Follow these procedures:</w:t>
            </w:r>
          </w:p>
          <w:p w:rsidR="00F04447" w:rsidRPr="00D6335D" w:rsidRDefault="00F04447" w:rsidP="00912682">
            <w:pPr>
              <w:pStyle w:val="BlockText"/>
              <w:numPr>
                <w:ilvl w:val="12"/>
                <w:numId w:val="0"/>
              </w:numPr>
              <w:rPr>
                <w:highlight w:val="yellow"/>
              </w:rPr>
            </w:pPr>
          </w:p>
          <w:tbl>
            <w:tblPr>
              <w:tblW w:w="5000" w:type="pct"/>
              <w:tblLayout w:type="fixed"/>
              <w:tblLook w:val="0000" w:firstRow="0" w:lastRow="0" w:firstColumn="0" w:lastColumn="0" w:noHBand="0" w:noVBand="0"/>
            </w:tblPr>
            <w:tblGrid>
              <w:gridCol w:w="1014"/>
              <w:gridCol w:w="6500"/>
            </w:tblGrid>
            <w:tr w:rsidR="00F04447" w:rsidRPr="00D6335D" w:rsidTr="00F04447">
              <w:tc>
                <w:tcPr>
                  <w:tcW w:w="675" w:type="pct"/>
                  <w:tcBorders>
                    <w:top w:val="single" w:sz="4" w:space="0" w:color="auto"/>
                    <w:left w:val="single" w:sz="4" w:space="0" w:color="auto"/>
                    <w:bottom w:val="single" w:sz="4" w:space="0" w:color="auto"/>
                    <w:right w:val="single" w:sz="4" w:space="0" w:color="auto"/>
                  </w:tcBorders>
                  <w:shd w:val="clear" w:color="auto" w:fill="auto"/>
                </w:tcPr>
                <w:p w:rsidR="00F04447" w:rsidRPr="00D6335D" w:rsidRDefault="00F04447" w:rsidP="00F04447">
                  <w:pPr>
                    <w:pStyle w:val="TableHeaderText"/>
                  </w:pPr>
                  <w:bookmarkStart w:id="13" w:name="_fs_a6lpAJSLL0SXIw6p6wJww_1_5_0" w:colFirst="0" w:colLast="0"/>
                  <w:r w:rsidRPr="00D6335D">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F04447" w:rsidRPr="00D6335D" w:rsidRDefault="00F04447" w:rsidP="00F04447">
                  <w:pPr>
                    <w:pStyle w:val="TableHeaderText"/>
                  </w:pPr>
                  <w:r w:rsidRPr="00D6335D">
                    <w:t>Action</w:t>
                  </w:r>
                </w:p>
              </w:tc>
            </w:tr>
            <w:bookmarkEnd w:id="13"/>
            <w:tr w:rsidR="00F04447" w:rsidRPr="00D6335D" w:rsidTr="00F04447">
              <w:tc>
                <w:tcPr>
                  <w:tcW w:w="675" w:type="pct"/>
                  <w:tcBorders>
                    <w:top w:val="single" w:sz="4" w:space="0" w:color="auto"/>
                    <w:left w:val="single" w:sz="4" w:space="0" w:color="auto"/>
                    <w:bottom w:val="single" w:sz="4" w:space="0" w:color="auto"/>
                    <w:right w:val="single" w:sz="4" w:space="0" w:color="auto"/>
                  </w:tcBorders>
                  <w:shd w:val="clear" w:color="auto" w:fill="auto"/>
                </w:tcPr>
                <w:p w:rsidR="00F04447" w:rsidRPr="00D6335D" w:rsidRDefault="00F04447" w:rsidP="00F04447">
                  <w:pPr>
                    <w:pStyle w:val="TableText"/>
                    <w:jc w:val="center"/>
                  </w:pPr>
                  <w:r w:rsidRPr="00D6335D">
                    <w:t>1</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F04447" w:rsidRPr="00D6335D" w:rsidRDefault="00F04447" w:rsidP="00F04447">
                  <w:pPr>
                    <w:numPr>
                      <w:ilvl w:val="12"/>
                      <w:numId w:val="0"/>
                    </w:numPr>
                  </w:pPr>
                  <w:r w:rsidRPr="00D6335D">
                    <w:t xml:space="preserve">Ensure the lender has provided all forms and </w:t>
                  </w:r>
                  <w:r w:rsidR="006A77BD">
                    <w:t>documentation specified in the c</w:t>
                  </w:r>
                  <w:r w:rsidRPr="00D6335D">
                    <w:t xml:space="preserve">hecklist in Chapter 1, Topic </w:t>
                  </w:r>
                  <w:r w:rsidR="00E72E8A">
                    <w:t>2</w:t>
                  </w:r>
                  <w:r w:rsidR="00E2236A">
                    <w:t>(a)</w:t>
                  </w:r>
                  <w:r w:rsidRPr="00D6335D">
                    <w:t xml:space="preserve">, of the </w:t>
                  </w:r>
                  <w:hyperlink r:id="rId13" w:history="1">
                    <w:r w:rsidRPr="00D6335D">
                      <w:rPr>
                        <w:rStyle w:val="Hyperlink"/>
                      </w:rPr>
                      <w:t>Lender's Handbook</w:t>
                    </w:r>
                  </w:hyperlink>
                  <w:r w:rsidRPr="00D6335D">
                    <w:t>.</w:t>
                  </w:r>
                </w:p>
                <w:p w:rsidR="005E1AAE" w:rsidRDefault="005E1AAE" w:rsidP="005E1AAE">
                  <w:pPr>
                    <w:tabs>
                      <w:tab w:val="left" w:pos="360"/>
                    </w:tabs>
                  </w:pPr>
                </w:p>
                <w:p w:rsidR="00F04447" w:rsidRPr="00D6335D" w:rsidRDefault="00F04447" w:rsidP="005E1AAE">
                  <w:pPr>
                    <w:tabs>
                      <w:tab w:val="left" w:pos="360"/>
                    </w:tabs>
                  </w:pPr>
                  <w:r w:rsidRPr="00D6335D">
                    <w:t>Obtain any missing information or fees from the lender.</w:t>
                  </w:r>
                </w:p>
                <w:p w:rsidR="00F04447" w:rsidRPr="00D6335D" w:rsidRDefault="00F04447" w:rsidP="00F04447">
                  <w:pPr>
                    <w:pStyle w:val="TableText"/>
                  </w:pPr>
                  <w:r w:rsidRPr="00D6335D">
                    <w:t>See Topic 10 of this chapter for instructions on how to process fees.</w:t>
                  </w:r>
                </w:p>
              </w:tc>
            </w:tr>
            <w:tr w:rsidR="00F04447" w:rsidRPr="00D6335D" w:rsidTr="00F04447">
              <w:tc>
                <w:tcPr>
                  <w:tcW w:w="675" w:type="pct"/>
                  <w:tcBorders>
                    <w:top w:val="single" w:sz="4" w:space="0" w:color="auto"/>
                    <w:left w:val="single" w:sz="4" w:space="0" w:color="auto"/>
                    <w:bottom w:val="single" w:sz="4" w:space="0" w:color="auto"/>
                    <w:right w:val="single" w:sz="4" w:space="0" w:color="auto"/>
                  </w:tcBorders>
                  <w:shd w:val="clear" w:color="auto" w:fill="auto"/>
                </w:tcPr>
                <w:p w:rsidR="00F04447" w:rsidRPr="00D6335D" w:rsidRDefault="00F04447" w:rsidP="00F04447">
                  <w:pPr>
                    <w:pStyle w:val="TableText"/>
                    <w:jc w:val="center"/>
                  </w:pPr>
                  <w:r w:rsidRPr="00D6335D">
                    <w:t>2</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F04447" w:rsidRPr="00D6335D" w:rsidRDefault="002F16F4" w:rsidP="002F16F4">
                  <w:pPr>
                    <w:numPr>
                      <w:ilvl w:val="12"/>
                      <w:numId w:val="0"/>
                    </w:numPr>
                  </w:pPr>
                  <w:r>
                    <w:t>Review VA Form</w:t>
                  </w:r>
                  <w:r w:rsidR="00F04447" w:rsidRPr="00D6335D">
                    <w:t xml:space="preserve"> </w:t>
                  </w:r>
                  <w:hyperlink r:id="rId14" w:history="1">
                    <w:r w:rsidR="00F04447" w:rsidRPr="00D6335D">
                      <w:rPr>
                        <w:rStyle w:val="Hyperlink"/>
                      </w:rPr>
                      <w:t>26-8736a</w:t>
                    </w:r>
                  </w:hyperlink>
                  <w:r w:rsidR="00F04447" w:rsidRPr="00D6335D">
                    <w:t xml:space="preserve">, </w:t>
                  </w:r>
                  <w:r w:rsidR="00F04447" w:rsidRPr="00D6335D">
                    <w:rPr>
                      <w:i/>
                    </w:rPr>
                    <w:t>NonSupervised Lender’s Nomination and Recommendation of Credit Underwriter</w:t>
                  </w:r>
                  <w:r w:rsidR="00F04447" w:rsidRPr="00D6335D">
                    <w:t>, and</w:t>
                  </w:r>
                  <w:r>
                    <w:t xml:space="preserve"> VA Form</w:t>
                  </w:r>
                  <w:r w:rsidR="00F04447" w:rsidRPr="00D6335D">
                    <w:t xml:space="preserve"> </w:t>
                  </w:r>
                  <w:hyperlink r:id="rId15" w:history="1">
                    <w:r w:rsidR="00F04447" w:rsidRPr="00D6335D">
                      <w:rPr>
                        <w:rStyle w:val="Hyperlink"/>
                      </w:rPr>
                      <w:t>26-8736b</w:t>
                    </w:r>
                  </w:hyperlink>
                  <w:r w:rsidR="00F04447" w:rsidRPr="00D6335D">
                    <w:t xml:space="preserve">, </w:t>
                  </w:r>
                  <w:r w:rsidR="00F04447" w:rsidRPr="00D6335D">
                    <w:rPr>
                      <w:i/>
                    </w:rPr>
                    <w:t>Checklist/Request for Authority to Close Loans on an Automatic Basis-Non-supervised Lenders</w:t>
                  </w:r>
                  <w:r w:rsidR="00F04447" w:rsidRPr="00D6335D">
                    <w:t>, including specific information concerning:</w:t>
                  </w:r>
                </w:p>
                <w:p w:rsidR="00F04447" w:rsidRPr="00D6335D" w:rsidRDefault="00F04447" w:rsidP="002F16F4">
                  <w:pPr>
                    <w:numPr>
                      <w:ilvl w:val="0"/>
                      <w:numId w:val="1"/>
                    </w:numPr>
                    <w:tabs>
                      <w:tab w:val="left" w:pos="360"/>
                    </w:tabs>
                  </w:pPr>
                  <w:r w:rsidRPr="00D6335D">
                    <w:t>Completeness of loan submissions and/or irregularities in loan procedures,</w:t>
                  </w:r>
                </w:p>
                <w:p w:rsidR="00F04447" w:rsidRPr="00D6335D" w:rsidRDefault="00F04447" w:rsidP="002F16F4">
                  <w:pPr>
                    <w:numPr>
                      <w:ilvl w:val="0"/>
                      <w:numId w:val="1"/>
                    </w:numPr>
                    <w:tabs>
                      <w:tab w:val="left" w:pos="360"/>
                    </w:tabs>
                  </w:pPr>
                  <w:r w:rsidRPr="00D6335D">
                    <w:t>Quality of loan submissions for prior approval,</w:t>
                  </w:r>
                </w:p>
                <w:p w:rsidR="00F04447" w:rsidRPr="00D6335D" w:rsidRDefault="00F04447" w:rsidP="002F16F4">
                  <w:pPr>
                    <w:numPr>
                      <w:ilvl w:val="0"/>
                      <w:numId w:val="1"/>
                    </w:numPr>
                    <w:tabs>
                      <w:tab w:val="left" w:pos="360"/>
                    </w:tabs>
                  </w:pPr>
                  <w:r w:rsidRPr="00D6335D">
                    <w:t>Frequency of loan terminations, especially within the first 3 years of loan origination.</w:t>
                  </w:r>
                </w:p>
                <w:p w:rsidR="00F04447" w:rsidRPr="00D6335D" w:rsidRDefault="00F04447" w:rsidP="002F16F4">
                  <w:pPr>
                    <w:numPr>
                      <w:ilvl w:val="0"/>
                      <w:numId w:val="1"/>
                    </w:numPr>
                    <w:tabs>
                      <w:tab w:val="left" w:pos="360"/>
                    </w:tabs>
                  </w:pPr>
                  <w:r w:rsidRPr="00D6335D">
                    <w:t>Ratio of rejected loan submissions to total applications,</w:t>
                  </w:r>
                </w:p>
                <w:p w:rsidR="00F04447" w:rsidRPr="00D6335D" w:rsidRDefault="00F04447" w:rsidP="002F16F4">
                  <w:pPr>
                    <w:numPr>
                      <w:ilvl w:val="0"/>
                      <w:numId w:val="1"/>
                    </w:numPr>
                    <w:tabs>
                      <w:tab w:val="left" w:pos="360"/>
                    </w:tabs>
                  </w:pPr>
                  <w:r w:rsidRPr="00D6335D">
                    <w:t>Timeliness and cooperation in providing requested supplemental information, and</w:t>
                  </w:r>
                </w:p>
                <w:p w:rsidR="00F04447" w:rsidRPr="00D6335D" w:rsidRDefault="00F04447" w:rsidP="002F16F4">
                  <w:pPr>
                    <w:numPr>
                      <w:ilvl w:val="0"/>
                      <w:numId w:val="1"/>
                    </w:numPr>
                    <w:tabs>
                      <w:tab w:val="left" w:pos="360"/>
                    </w:tabs>
                  </w:pPr>
                  <w:r w:rsidRPr="00D6335D">
                    <w:t>Any demonstrated inability to understand VA requirements.</w:t>
                  </w:r>
                </w:p>
              </w:tc>
            </w:tr>
            <w:tr w:rsidR="00EF6145" w:rsidRPr="00D6335D" w:rsidTr="00F04447">
              <w:tc>
                <w:tcPr>
                  <w:tcW w:w="675" w:type="pct"/>
                  <w:tcBorders>
                    <w:top w:val="single" w:sz="4" w:space="0" w:color="auto"/>
                    <w:left w:val="single" w:sz="4" w:space="0" w:color="auto"/>
                    <w:bottom w:val="single" w:sz="4" w:space="0" w:color="auto"/>
                    <w:right w:val="single" w:sz="4" w:space="0" w:color="auto"/>
                  </w:tcBorders>
                  <w:shd w:val="clear" w:color="auto" w:fill="auto"/>
                </w:tcPr>
                <w:p w:rsidR="00EF6145" w:rsidRPr="00D6335D" w:rsidRDefault="00EF6145" w:rsidP="00F04447">
                  <w:pPr>
                    <w:pStyle w:val="TableText"/>
                    <w:jc w:val="center"/>
                  </w:pPr>
                  <w:r w:rsidRPr="00D6335D">
                    <w:t>3</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EF6145" w:rsidRPr="00D6335D" w:rsidRDefault="00EF6145" w:rsidP="002F16F4">
                  <w:pPr>
                    <w:numPr>
                      <w:ilvl w:val="12"/>
                      <w:numId w:val="0"/>
                    </w:numPr>
                  </w:pPr>
                  <w:r w:rsidRPr="00D6335D">
                    <w:t xml:space="preserve">Determine if the lender meets all the criteria listed in Chapter 1, Topic 4, of the VA </w:t>
                  </w:r>
                  <w:hyperlink r:id="rId16" w:history="1">
                    <w:r w:rsidRPr="00D6335D">
                      <w:rPr>
                        <w:rStyle w:val="Hyperlink"/>
                      </w:rPr>
                      <w:t>Lender’s Handbook</w:t>
                    </w:r>
                  </w:hyperlink>
                  <w:r w:rsidRPr="00D6335D">
                    <w:t xml:space="preserve">.  </w:t>
                  </w:r>
                </w:p>
                <w:p w:rsidR="00EF6145" w:rsidRPr="00D6335D" w:rsidRDefault="00EF6145" w:rsidP="002F16F4">
                  <w:pPr>
                    <w:numPr>
                      <w:ilvl w:val="12"/>
                      <w:numId w:val="0"/>
                    </w:numPr>
                  </w:pPr>
                </w:p>
                <w:p w:rsidR="00EF6145" w:rsidRPr="00D6335D" w:rsidRDefault="00EF6145" w:rsidP="002F16F4">
                  <w:pPr>
                    <w:numPr>
                      <w:ilvl w:val="12"/>
                      <w:numId w:val="0"/>
                    </w:numPr>
                  </w:pPr>
                  <w:r w:rsidRPr="00D6335D">
                    <w:rPr>
                      <w:b/>
                    </w:rPr>
                    <w:t>Note</w:t>
                  </w:r>
                  <w:r w:rsidRPr="00D6335D">
                    <w:t xml:space="preserve">: This is the most critical step.  Reviewers should be thoroughly familiar with the requirements. </w:t>
                  </w:r>
                </w:p>
              </w:tc>
            </w:tr>
          </w:tbl>
          <w:p w:rsidR="00F04447" w:rsidRPr="00D6335D" w:rsidRDefault="00F04447" w:rsidP="00912682">
            <w:pPr>
              <w:pStyle w:val="BlockText"/>
              <w:numPr>
                <w:ilvl w:val="12"/>
                <w:numId w:val="0"/>
              </w:numPr>
              <w:rPr>
                <w:highlight w:val="yellow"/>
              </w:rPr>
            </w:pPr>
          </w:p>
        </w:tc>
      </w:tr>
    </w:tbl>
    <w:bookmarkEnd w:id="11"/>
    <w:p w:rsidR="00D6335D" w:rsidRPr="00D6335D" w:rsidRDefault="00D6335D" w:rsidP="00D6335D">
      <w:pPr>
        <w:pStyle w:val="BlockLine"/>
        <w:ind w:left="1728"/>
      </w:pPr>
      <w:r w:rsidRPr="00D6335D">
        <w:t>Continued on next page</w:t>
      </w:r>
    </w:p>
    <w:bookmarkEnd w:id="12"/>
    <w:p w:rsidR="00D77C3A" w:rsidRPr="00D6335D" w:rsidRDefault="00D77C3A" w:rsidP="00383588">
      <w:pPr>
        <w:numPr>
          <w:ilvl w:val="12"/>
          <w:numId w:val="0"/>
        </w:numPr>
      </w:pPr>
      <w:r w:rsidRPr="00D6335D">
        <w:br w:type="page"/>
      </w:r>
      <w:r w:rsidRPr="00D6335D">
        <w:rPr>
          <w:rFonts w:ascii="Arial" w:hAnsi="Arial" w:cs="Arial"/>
          <w:b/>
          <w:sz w:val="32"/>
          <w:szCs w:val="32"/>
        </w:rPr>
        <w:lastRenderedPageBreak/>
        <w:t>3</w:t>
      </w:r>
      <w:r w:rsidR="00FC65CB" w:rsidRPr="00D6335D">
        <w:rPr>
          <w:rFonts w:ascii="Arial" w:hAnsi="Arial" w:cs="Arial"/>
          <w:b/>
          <w:sz w:val="32"/>
          <w:szCs w:val="32"/>
        </w:rPr>
        <w:t>.</w:t>
      </w:r>
      <w:r w:rsidRPr="00D6335D">
        <w:rPr>
          <w:rFonts w:ascii="Arial" w:hAnsi="Arial" w:cs="Arial"/>
          <w:b/>
          <w:sz w:val="32"/>
          <w:szCs w:val="32"/>
        </w:rPr>
        <w:t xml:space="preserve">  How to Process a Request for Automatic Authority</w:t>
      </w:r>
      <w:r w:rsidRPr="00D6335D">
        <w:rPr>
          <w:b/>
          <w:sz w:val="28"/>
        </w:rPr>
        <w:t>,</w:t>
      </w:r>
      <w:r w:rsidRPr="00D6335D">
        <w:t xml:space="preserve"> </w:t>
      </w:r>
      <w:r w:rsidRPr="00D6335D">
        <w:rPr>
          <w:rFonts w:ascii="Arial" w:hAnsi="Arial" w:cs="Arial"/>
          <w:sz w:val="28"/>
          <w:szCs w:val="28"/>
        </w:rPr>
        <w:t>Continued</w:t>
      </w:r>
    </w:p>
    <w:p w:rsidR="00D6335D" w:rsidRPr="00D6335D" w:rsidRDefault="00D6335D" w:rsidP="00383588">
      <w:pPr>
        <w:pStyle w:val="BlockLine"/>
        <w:numPr>
          <w:ilvl w:val="12"/>
          <w:numId w:val="0"/>
        </w:numPr>
        <w:ind w:left="1700"/>
        <w:rPr>
          <w:sz w:val="22"/>
          <w:szCs w:val="22"/>
        </w:rPr>
      </w:pPr>
    </w:p>
    <w:tbl>
      <w:tblPr>
        <w:tblW w:w="9644" w:type="dxa"/>
        <w:tblLayout w:type="fixed"/>
        <w:tblLook w:val="0000" w:firstRow="0" w:lastRow="0" w:firstColumn="0" w:lastColumn="0" w:noHBand="0" w:noVBand="0"/>
      </w:tblPr>
      <w:tblGrid>
        <w:gridCol w:w="1728"/>
        <w:gridCol w:w="7916"/>
      </w:tblGrid>
      <w:tr w:rsidR="00D6335D" w:rsidRPr="00D6335D" w:rsidTr="00D6335D">
        <w:tc>
          <w:tcPr>
            <w:tcW w:w="1728" w:type="dxa"/>
            <w:shd w:val="clear" w:color="auto" w:fill="auto"/>
          </w:tcPr>
          <w:p w:rsidR="00D6335D" w:rsidRPr="00D6335D" w:rsidRDefault="00D6335D" w:rsidP="00D6335D">
            <w:pPr>
              <w:pStyle w:val="Heading5"/>
              <w:rPr>
                <w:sz w:val="24"/>
                <w:szCs w:val="24"/>
              </w:rPr>
            </w:pPr>
            <w:bookmarkStart w:id="14" w:name="_fs_W3FoDMAadUCnJUZrVJ8yg"/>
            <w:bookmarkStart w:id="15" w:name="_fs_clkKQPWfikG7qgCHOKArQ" w:colFirst="0" w:colLast="0"/>
            <w:r w:rsidRPr="00D6335D">
              <w:rPr>
                <w:sz w:val="24"/>
                <w:szCs w:val="24"/>
              </w:rPr>
              <w:t>a. Procedures,</w:t>
            </w:r>
          </w:p>
          <w:bookmarkEnd w:id="14"/>
          <w:p w:rsidR="00D6335D" w:rsidRPr="00D6335D" w:rsidRDefault="006A77BD" w:rsidP="00D6335D">
            <w:pPr>
              <w:pStyle w:val="Heading5"/>
              <w:rPr>
                <w:b w:val="0"/>
              </w:rPr>
            </w:pPr>
            <w:r>
              <w:rPr>
                <w:b w:val="0"/>
              </w:rPr>
              <w:t>c</w:t>
            </w:r>
            <w:r w:rsidR="00D6335D" w:rsidRPr="00D6335D">
              <w:rPr>
                <w:b w:val="0"/>
              </w:rPr>
              <w:t>ontinued</w:t>
            </w:r>
          </w:p>
        </w:tc>
        <w:tc>
          <w:tcPr>
            <w:tcW w:w="7916" w:type="dxa"/>
            <w:shd w:val="clear" w:color="auto" w:fill="auto"/>
          </w:tcPr>
          <w:tbl>
            <w:tblPr>
              <w:tblW w:w="5000" w:type="pct"/>
              <w:tblLayout w:type="fixed"/>
              <w:tblLook w:val="0000" w:firstRow="0" w:lastRow="0" w:firstColumn="0" w:lastColumn="0" w:noHBand="0" w:noVBand="0"/>
            </w:tblPr>
            <w:tblGrid>
              <w:gridCol w:w="1038"/>
              <w:gridCol w:w="6652"/>
            </w:tblGrid>
            <w:tr w:rsidR="00D6335D" w:rsidRPr="00D6335D" w:rsidTr="00D6335D">
              <w:tc>
                <w:tcPr>
                  <w:tcW w:w="675" w:type="pct"/>
                  <w:tcBorders>
                    <w:top w:val="single" w:sz="4" w:space="0" w:color="auto"/>
                    <w:left w:val="single" w:sz="4" w:space="0" w:color="auto"/>
                    <w:bottom w:val="single" w:sz="4" w:space="0" w:color="auto"/>
                    <w:right w:val="single" w:sz="4" w:space="0" w:color="auto"/>
                  </w:tcBorders>
                  <w:shd w:val="clear" w:color="auto" w:fill="auto"/>
                </w:tcPr>
                <w:p w:rsidR="00D6335D" w:rsidRPr="00D6335D" w:rsidRDefault="00D6335D" w:rsidP="00D6335D">
                  <w:pPr>
                    <w:pStyle w:val="TableHeaderText"/>
                  </w:pPr>
                  <w:bookmarkStart w:id="16" w:name="_fs_a1tocB7ilOUSnB0QlG8uRA_1_5_0" w:colFirst="0" w:colLast="0"/>
                  <w:r w:rsidRPr="00D6335D">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D6335D" w:rsidRPr="00D6335D" w:rsidRDefault="00D6335D" w:rsidP="00D6335D">
                  <w:pPr>
                    <w:pStyle w:val="TableHeaderText"/>
                  </w:pPr>
                  <w:r w:rsidRPr="00D6335D">
                    <w:t>Action</w:t>
                  </w:r>
                </w:p>
              </w:tc>
            </w:tr>
            <w:bookmarkEnd w:id="16"/>
            <w:tr w:rsidR="00D6335D" w:rsidRPr="00D6335D" w:rsidTr="00D6335D">
              <w:tc>
                <w:tcPr>
                  <w:tcW w:w="675" w:type="pct"/>
                  <w:tcBorders>
                    <w:top w:val="single" w:sz="4" w:space="0" w:color="auto"/>
                    <w:left w:val="single" w:sz="4" w:space="0" w:color="auto"/>
                    <w:bottom w:val="single" w:sz="4" w:space="0" w:color="auto"/>
                    <w:right w:val="single" w:sz="4" w:space="0" w:color="auto"/>
                  </w:tcBorders>
                  <w:shd w:val="clear" w:color="auto" w:fill="auto"/>
                </w:tcPr>
                <w:p w:rsidR="00D6335D" w:rsidRPr="00D6335D" w:rsidRDefault="00D6335D" w:rsidP="00D6335D">
                  <w:pPr>
                    <w:pStyle w:val="TableText"/>
                    <w:jc w:val="center"/>
                  </w:pPr>
                  <w:r>
                    <w:t>4</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D6335D" w:rsidRDefault="00D6335D" w:rsidP="00D6335D">
                  <w:pPr>
                    <w:numPr>
                      <w:ilvl w:val="12"/>
                      <w:numId w:val="0"/>
                    </w:numPr>
                  </w:pPr>
                  <w:r w:rsidRPr="00F871DC">
                    <w:t>If the lender meets all the criteria, the application can be approved</w:t>
                  </w:r>
                  <w:r w:rsidR="00E05C42">
                    <w:t xml:space="preserve"> by the LPO</w:t>
                  </w:r>
                  <w:r w:rsidR="006A77BD">
                    <w:t>.  Generate the non-s</w:t>
                  </w:r>
                  <w:r w:rsidRPr="00F871DC">
                    <w:t>up</w:t>
                  </w:r>
                  <w:r>
                    <w:t>ervise</w:t>
                  </w:r>
                  <w:r w:rsidR="0070615C">
                    <w:t>d</w:t>
                  </w:r>
                  <w:r w:rsidR="006A77BD">
                    <w:t xml:space="preserve"> a</w:t>
                  </w:r>
                  <w:r w:rsidRPr="00F871DC">
                    <w:t>uto</w:t>
                  </w:r>
                  <w:r>
                    <w:t>matic</w:t>
                  </w:r>
                  <w:r w:rsidRPr="00F871DC">
                    <w:t>-approval letter from the lender’s electronic record.</w:t>
                  </w:r>
                </w:p>
                <w:p w:rsidR="00D6335D" w:rsidRPr="00F871DC" w:rsidRDefault="00D6335D" w:rsidP="00D6335D">
                  <w:pPr>
                    <w:numPr>
                      <w:ilvl w:val="12"/>
                      <w:numId w:val="0"/>
                    </w:numPr>
                  </w:pPr>
                </w:p>
                <w:p w:rsidR="00D6335D" w:rsidRPr="00D6335D" w:rsidRDefault="00D6335D" w:rsidP="00E05C42">
                  <w:pPr>
                    <w:pStyle w:val="TableText"/>
                  </w:pPr>
                  <w:r w:rsidRPr="00F871DC">
                    <w:t>If the lender does not meet the requirements, a letter of disapproval (</w:t>
                  </w:r>
                  <w:r>
                    <w:t>Exhibit</w:t>
                  </w:r>
                  <w:r w:rsidRPr="00F871DC">
                    <w:t xml:space="preserve"> B) will be drafted and submitted to the </w:t>
                  </w:r>
                  <w:r w:rsidR="0070615C" w:rsidRPr="00F871DC">
                    <w:t>L</w:t>
                  </w:r>
                  <w:r w:rsidR="0070615C">
                    <w:t>P</w:t>
                  </w:r>
                  <w:r w:rsidR="0070615C" w:rsidRPr="00F871DC">
                    <w:t>O</w:t>
                  </w:r>
                  <w:r w:rsidR="00E05C42">
                    <w:t xml:space="preserve"> or designee</w:t>
                  </w:r>
                  <w:r w:rsidR="00E05C42" w:rsidRPr="00F871DC">
                    <w:t xml:space="preserve"> </w:t>
                  </w:r>
                  <w:r w:rsidRPr="00F871DC">
                    <w:t>for</w:t>
                  </w:r>
                  <w:r>
                    <w:t xml:space="preserve"> signature.  </w:t>
                  </w:r>
                </w:p>
              </w:tc>
            </w:tr>
            <w:tr w:rsidR="00D6335D" w:rsidRPr="00D6335D" w:rsidTr="00D6335D">
              <w:tc>
                <w:tcPr>
                  <w:tcW w:w="675" w:type="pct"/>
                  <w:tcBorders>
                    <w:top w:val="single" w:sz="4" w:space="0" w:color="auto"/>
                    <w:left w:val="single" w:sz="4" w:space="0" w:color="auto"/>
                    <w:bottom w:val="single" w:sz="4" w:space="0" w:color="auto"/>
                    <w:right w:val="single" w:sz="4" w:space="0" w:color="auto"/>
                  </w:tcBorders>
                  <w:shd w:val="clear" w:color="auto" w:fill="auto"/>
                </w:tcPr>
                <w:p w:rsidR="00D6335D" w:rsidRPr="00D6335D" w:rsidRDefault="00D6335D" w:rsidP="00D6335D">
                  <w:pPr>
                    <w:pStyle w:val="TableText"/>
                    <w:jc w:val="center"/>
                  </w:pPr>
                  <w:r>
                    <w:t>5</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D6335D" w:rsidRPr="00D6335D" w:rsidRDefault="00D6335D" w:rsidP="00D6335D">
                  <w:pPr>
                    <w:pStyle w:val="TableText"/>
                  </w:pPr>
                  <w:r w:rsidRPr="00F871DC">
                    <w:t xml:space="preserve">Populate the lender information </w:t>
                  </w:r>
                  <w:r>
                    <w:t>in</w:t>
                  </w:r>
                  <w:r w:rsidRPr="00F871DC">
                    <w:t xml:space="preserve"> the </w:t>
                  </w:r>
                  <w:r>
                    <w:t xml:space="preserve">lender’s </w:t>
                  </w:r>
                  <w:r w:rsidRPr="00F871DC">
                    <w:t>electronic record.</w:t>
                  </w:r>
                </w:p>
              </w:tc>
            </w:tr>
          </w:tbl>
          <w:p w:rsidR="00D6335D" w:rsidRPr="00D6335D" w:rsidRDefault="00D6335D" w:rsidP="00D6335D">
            <w:pPr>
              <w:pStyle w:val="BlockText"/>
            </w:pPr>
          </w:p>
        </w:tc>
      </w:tr>
    </w:tbl>
    <w:bookmarkEnd w:id="15"/>
    <w:p w:rsidR="00D77C3A" w:rsidRPr="00D6335D" w:rsidRDefault="00D77C3A" w:rsidP="00D6335D">
      <w:pPr>
        <w:pStyle w:val="BlockLine"/>
        <w:ind w:left="1728"/>
      </w:pPr>
      <w:r w:rsidRPr="00D6335D">
        <w:t xml:space="preserve"> </w:t>
      </w:r>
    </w:p>
    <w:tbl>
      <w:tblPr>
        <w:tblW w:w="0" w:type="auto"/>
        <w:tblInd w:w="18" w:type="dxa"/>
        <w:tblLayout w:type="fixed"/>
        <w:tblLook w:val="0000" w:firstRow="0" w:lastRow="0" w:firstColumn="0" w:lastColumn="0" w:noHBand="0" w:noVBand="0"/>
      </w:tblPr>
      <w:tblGrid>
        <w:gridCol w:w="1710"/>
        <w:gridCol w:w="7830"/>
      </w:tblGrid>
      <w:tr w:rsidR="00D77C3A" w:rsidRPr="00D6335D">
        <w:trPr>
          <w:cantSplit/>
        </w:trPr>
        <w:tc>
          <w:tcPr>
            <w:tcW w:w="1710" w:type="dxa"/>
            <w:tcBorders>
              <w:top w:val="nil"/>
              <w:left w:val="nil"/>
              <w:bottom w:val="nil"/>
              <w:right w:val="nil"/>
            </w:tcBorders>
          </w:tcPr>
          <w:p w:rsidR="00D77C3A" w:rsidRPr="00D6335D" w:rsidRDefault="00414122" w:rsidP="00686D9C">
            <w:pPr>
              <w:pStyle w:val="Heading5"/>
              <w:numPr>
                <w:ilvl w:val="12"/>
                <w:numId w:val="0"/>
              </w:numPr>
              <w:rPr>
                <w:sz w:val="24"/>
                <w:szCs w:val="24"/>
              </w:rPr>
            </w:pPr>
            <w:bookmarkStart w:id="17" w:name="_fs_M5Z2AAvyhE6E7ooyZttBbA" w:colFirst="0" w:colLast="0"/>
            <w:r w:rsidRPr="00D6335D">
              <w:rPr>
                <w:sz w:val="24"/>
                <w:szCs w:val="24"/>
              </w:rPr>
              <w:t>b. What if a Disapproved Lender Requests Reconsidera</w:t>
            </w:r>
            <w:r w:rsidR="00E2236A">
              <w:rPr>
                <w:sz w:val="24"/>
                <w:szCs w:val="24"/>
              </w:rPr>
              <w:t>-</w:t>
            </w:r>
            <w:r w:rsidRPr="00D6335D">
              <w:rPr>
                <w:sz w:val="24"/>
                <w:szCs w:val="24"/>
              </w:rPr>
              <w:t>tion?</w:t>
            </w:r>
          </w:p>
        </w:tc>
        <w:tc>
          <w:tcPr>
            <w:tcW w:w="7830" w:type="dxa"/>
            <w:tcBorders>
              <w:top w:val="nil"/>
              <w:left w:val="nil"/>
              <w:bottom w:val="nil"/>
              <w:right w:val="nil"/>
            </w:tcBorders>
          </w:tcPr>
          <w:p w:rsidR="00D77C3A" w:rsidRPr="00D6335D" w:rsidRDefault="00CA687E" w:rsidP="00383588">
            <w:pPr>
              <w:numPr>
                <w:ilvl w:val="12"/>
                <w:numId w:val="0"/>
              </w:numPr>
            </w:pPr>
            <w:r>
              <w:t>RLC</w:t>
            </w:r>
            <w:r w:rsidR="00D77C3A" w:rsidRPr="00D6335D">
              <w:t xml:space="preserve">s will review any additional information submitted by lenders seeking reconsideration of the disapproval.  If the </w:t>
            </w:r>
            <w:r>
              <w:t>RLC</w:t>
            </w:r>
            <w:r w:rsidR="00D77C3A" w:rsidRPr="00D6335D">
              <w:t xml:space="preserve"> is still unable to approve the application, the lender will be notified by letter.</w:t>
            </w:r>
          </w:p>
          <w:p w:rsidR="00D77C3A" w:rsidRPr="00D6335D" w:rsidRDefault="00D77C3A" w:rsidP="00383588">
            <w:pPr>
              <w:numPr>
                <w:ilvl w:val="12"/>
                <w:numId w:val="0"/>
              </w:numPr>
            </w:pPr>
          </w:p>
          <w:p w:rsidR="00D77C3A" w:rsidRPr="00D6335D" w:rsidRDefault="00D77C3A" w:rsidP="00383588">
            <w:pPr>
              <w:numPr>
                <w:ilvl w:val="12"/>
                <w:numId w:val="0"/>
              </w:numPr>
            </w:pPr>
            <w:r w:rsidRPr="00D6335D">
              <w:t>If the lender wants to appeal the decision, submit the lender’s application and any supporting documentation to Central Office</w:t>
            </w:r>
            <w:r w:rsidR="00CF5C57" w:rsidRPr="00D6335D">
              <w:t xml:space="preserve"> (CO)</w:t>
            </w:r>
            <w:r w:rsidR="004D4A71" w:rsidRPr="00D6335D">
              <w:t>, Loan Policy</w:t>
            </w:r>
            <w:r w:rsidRPr="00D6335D">
              <w:t>.</w:t>
            </w:r>
          </w:p>
          <w:p w:rsidR="00D77C3A" w:rsidRPr="00D6335D" w:rsidRDefault="00D77C3A" w:rsidP="00383588">
            <w:pPr>
              <w:numPr>
                <w:ilvl w:val="12"/>
                <w:numId w:val="0"/>
              </w:numPr>
            </w:pPr>
            <w:r w:rsidRPr="00D6335D">
              <w:t xml:space="preserve">  </w:t>
            </w:r>
          </w:p>
          <w:p w:rsidR="00D77C3A" w:rsidRPr="00D6335D" w:rsidRDefault="00D77C3A" w:rsidP="008867B2">
            <w:pPr>
              <w:pStyle w:val="BlockText"/>
              <w:numPr>
                <w:ilvl w:val="12"/>
                <w:numId w:val="0"/>
              </w:numPr>
            </w:pPr>
            <w:r w:rsidRPr="00D6335D">
              <w:t>Loan Policy will review the material and make a final decision</w:t>
            </w:r>
            <w:r w:rsidR="0057610A" w:rsidRPr="00D6335D">
              <w:t xml:space="preserve"> </w:t>
            </w:r>
            <w:r w:rsidR="0057610A" w:rsidRPr="008867B2">
              <w:t xml:space="preserve">within </w:t>
            </w:r>
            <w:r w:rsidR="008867B2" w:rsidRPr="008867B2">
              <w:t>14-</w:t>
            </w:r>
            <w:r w:rsidR="0057610A" w:rsidRPr="008867B2">
              <w:t>business days</w:t>
            </w:r>
            <w:r w:rsidR="00081D3D" w:rsidRPr="008867B2">
              <w:t>.</w:t>
            </w:r>
            <w:r w:rsidRPr="00D6335D">
              <w:t xml:space="preserve"> </w:t>
            </w:r>
          </w:p>
        </w:tc>
      </w:tr>
      <w:bookmarkEnd w:id="17"/>
    </w:tbl>
    <w:p w:rsidR="00D77C3A" w:rsidRPr="00D6335D" w:rsidRDefault="00D77C3A" w:rsidP="00383588">
      <w:pPr>
        <w:pStyle w:val="BlockLine"/>
        <w:numPr>
          <w:ilvl w:val="12"/>
          <w:numId w:val="0"/>
        </w:numPr>
        <w:ind w:left="1700"/>
      </w:pPr>
    </w:p>
    <w:p w:rsidR="00D77C3A" w:rsidRPr="00D6335D" w:rsidRDefault="004E7993" w:rsidP="00383588">
      <w:pPr>
        <w:pStyle w:val="Heading4"/>
        <w:numPr>
          <w:ilvl w:val="12"/>
          <w:numId w:val="0"/>
        </w:numPr>
        <w:spacing w:after="0"/>
        <w:rPr>
          <w:szCs w:val="32"/>
        </w:rPr>
      </w:pPr>
      <w:bookmarkStart w:id="18" w:name="_fs_uu7XHMSVkamcLjwCmeiFg"/>
      <w:r w:rsidRPr="00D6335D">
        <w:rPr>
          <w:rFonts w:ascii="Times New Roman" w:hAnsi="Times New Roman" w:cs="Times New Roman"/>
          <w:sz w:val="28"/>
        </w:rPr>
        <w:br w:type="page"/>
      </w:r>
      <w:r w:rsidR="00D77C3A" w:rsidRPr="00D6335D">
        <w:rPr>
          <w:szCs w:val="32"/>
        </w:rPr>
        <w:lastRenderedPageBreak/>
        <w:t>4</w:t>
      </w:r>
      <w:r w:rsidR="00FC65CB" w:rsidRPr="00D6335D">
        <w:rPr>
          <w:szCs w:val="32"/>
        </w:rPr>
        <w:t>.</w:t>
      </w:r>
      <w:r w:rsidR="00D77C3A" w:rsidRPr="00D6335D">
        <w:rPr>
          <w:szCs w:val="32"/>
        </w:rPr>
        <w:t xml:space="preserve">  How to Process Other Types of Lender Requests</w:t>
      </w:r>
    </w:p>
    <w:bookmarkEnd w:id="18"/>
    <w:p w:rsidR="009F758E" w:rsidRPr="00D6335D" w:rsidRDefault="009F758E" w:rsidP="009F758E">
      <w:r w:rsidRPr="00D6335D">
        <w:t xml:space="preserve">                           _________________________________________________________________</w:t>
      </w:r>
    </w:p>
    <w:p w:rsidR="004D75C3" w:rsidRPr="00D6335D" w:rsidRDefault="004D75C3" w:rsidP="004D75C3"/>
    <w:tbl>
      <w:tblPr>
        <w:tblW w:w="0" w:type="auto"/>
        <w:tblLayout w:type="fixed"/>
        <w:tblLook w:val="0000" w:firstRow="0" w:lastRow="0" w:firstColumn="0" w:lastColumn="0" w:noHBand="0" w:noVBand="0"/>
      </w:tblPr>
      <w:tblGrid>
        <w:gridCol w:w="1728"/>
        <w:gridCol w:w="7740"/>
      </w:tblGrid>
      <w:tr w:rsidR="004D75C3" w:rsidRPr="00D6335D" w:rsidTr="0025106D">
        <w:tc>
          <w:tcPr>
            <w:tcW w:w="1728" w:type="dxa"/>
            <w:shd w:val="clear" w:color="auto" w:fill="auto"/>
          </w:tcPr>
          <w:p w:rsidR="004D75C3" w:rsidRPr="00D6335D" w:rsidRDefault="004D75C3" w:rsidP="0025106D">
            <w:pPr>
              <w:pStyle w:val="Heading5"/>
              <w:rPr>
                <w:sz w:val="23"/>
                <w:szCs w:val="23"/>
              </w:rPr>
            </w:pPr>
            <w:bookmarkStart w:id="19" w:name="_fs_yILPrTWoUiHsrmg1t6gQ" w:colFirst="0" w:colLast="0"/>
            <w:r w:rsidRPr="00D6335D">
              <w:rPr>
                <w:sz w:val="23"/>
                <w:szCs w:val="23"/>
              </w:rPr>
              <w:t>Change Date</w:t>
            </w:r>
          </w:p>
        </w:tc>
        <w:tc>
          <w:tcPr>
            <w:tcW w:w="7740" w:type="dxa"/>
            <w:shd w:val="clear" w:color="auto" w:fill="auto"/>
          </w:tcPr>
          <w:p w:rsidR="004D75C3" w:rsidRPr="00D6335D" w:rsidRDefault="00350F9D" w:rsidP="0025106D">
            <w:pPr>
              <w:pStyle w:val="BlockText"/>
              <w:rPr>
                <w:sz w:val="23"/>
                <w:szCs w:val="23"/>
              </w:rPr>
            </w:pPr>
            <w:r>
              <w:t>May 23, 2017</w:t>
            </w:r>
            <w:r w:rsidR="004D75C3" w:rsidRPr="00D6335D">
              <w:rPr>
                <w:sz w:val="23"/>
                <w:szCs w:val="23"/>
              </w:rPr>
              <w:t>, Change 5</w:t>
            </w:r>
          </w:p>
          <w:p w:rsidR="004D75C3" w:rsidRPr="00D6335D" w:rsidRDefault="004D75C3" w:rsidP="00A879A9">
            <w:pPr>
              <w:pStyle w:val="BlockText"/>
              <w:numPr>
                <w:ilvl w:val="0"/>
                <w:numId w:val="21"/>
              </w:numPr>
              <w:rPr>
                <w:sz w:val="23"/>
                <w:szCs w:val="23"/>
              </w:rPr>
            </w:pPr>
            <w:r w:rsidRPr="00D6335D">
              <w:rPr>
                <w:sz w:val="23"/>
                <w:szCs w:val="23"/>
              </w:rPr>
              <w:t xml:space="preserve">This </w:t>
            </w:r>
            <w:r w:rsidR="00A879A9" w:rsidRPr="00D6335D">
              <w:rPr>
                <w:sz w:val="23"/>
                <w:szCs w:val="23"/>
              </w:rPr>
              <w:t>section</w:t>
            </w:r>
            <w:r w:rsidRPr="00D6335D">
              <w:rPr>
                <w:sz w:val="23"/>
                <w:szCs w:val="23"/>
              </w:rPr>
              <w:t xml:space="preserve"> has been updated in its entirety.</w:t>
            </w:r>
          </w:p>
        </w:tc>
      </w:tr>
      <w:bookmarkEnd w:id="19"/>
    </w:tbl>
    <w:p w:rsidR="00D77C3A" w:rsidRPr="00D6335D" w:rsidRDefault="00D77C3A" w:rsidP="00383588">
      <w:pPr>
        <w:pStyle w:val="BlockLine"/>
        <w:numPr>
          <w:ilvl w:val="12"/>
          <w:numId w:val="0"/>
        </w:numPr>
        <w:ind w:left="1700"/>
        <w:rPr>
          <w:sz w:val="23"/>
          <w:szCs w:val="23"/>
        </w:rPr>
      </w:pPr>
    </w:p>
    <w:tbl>
      <w:tblPr>
        <w:tblW w:w="0" w:type="auto"/>
        <w:tblInd w:w="18" w:type="dxa"/>
        <w:tblLayout w:type="fixed"/>
        <w:tblLook w:val="0000" w:firstRow="0" w:lastRow="0" w:firstColumn="0" w:lastColumn="0" w:noHBand="0" w:noVBand="0"/>
      </w:tblPr>
      <w:tblGrid>
        <w:gridCol w:w="1800"/>
        <w:gridCol w:w="7740"/>
      </w:tblGrid>
      <w:tr w:rsidR="00D77C3A" w:rsidRPr="00D6335D">
        <w:trPr>
          <w:cantSplit/>
        </w:trPr>
        <w:tc>
          <w:tcPr>
            <w:tcW w:w="1800" w:type="dxa"/>
            <w:tcBorders>
              <w:top w:val="nil"/>
              <w:left w:val="nil"/>
              <w:bottom w:val="nil"/>
              <w:right w:val="nil"/>
            </w:tcBorders>
          </w:tcPr>
          <w:p w:rsidR="00D77C3A" w:rsidRPr="00D6335D" w:rsidRDefault="00FC65CB" w:rsidP="00383588">
            <w:pPr>
              <w:pStyle w:val="Heading5"/>
              <w:numPr>
                <w:ilvl w:val="12"/>
                <w:numId w:val="0"/>
              </w:numPr>
              <w:rPr>
                <w:sz w:val="23"/>
                <w:szCs w:val="23"/>
              </w:rPr>
            </w:pPr>
            <w:bookmarkStart w:id="20" w:name="_fs_XVwhYw2IF0WisudY4MPBbw" w:colFirst="0" w:colLast="0"/>
            <w:r w:rsidRPr="00D6335D">
              <w:rPr>
                <w:sz w:val="23"/>
                <w:szCs w:val="23"/>
              </w:rPr>
              <w:t xml:space="preserve">a. </w:t>
            </w:r>
            <w:r w:rsidR="00D77C3A" w:rsidRPr="00D6335D">
              <w:rPr>
                <w:sz w:val="23"/>
                <w:szCs w:val="23"/>
              </w:rPr>
              <w:t>Responsibility</w:t>
            </w:r>
          </w:p>
        </w:tc>
        <w:tc>
          <w:tcPr>
            <w:tcW w:w="7740" w:type="dxa"/>
            <w:tcBorders>
              <w:top w:val="nil"/>
              <w:left w:val="nil"/>
              <w:bottom w:val="nil"/>
              <w:right w:val="nil"/>
            </w:tcBorders>
          </w:tcPr>
          <w:p w:rsidR="00D77C3A" w:rsidRPr="00D6335D" w:rsidRDefault="00D77C3A" w:rsidP="00A879A9">
            <w:pPr>
              <w:pStyle w:val="BlockText"/>
              <w:numPr>
                <w:ilvl w:val="12"/>
                <w:numId w:val="0"/>
              </w:numPr>
              <w:rPr>
                <w:sz w:val="23"/>
                <w:szCs w:val="23"/>
              </w:rPr>
            </w:pPr>
            <w:r w:rsidRPr="00D6335D">
              <w:rPr>
                <w:sz w:val="23"/>
                <w:szCs w:val="23"/>
              </w:rPr>
              <w:t xml:space="preserve">The </w:t>
            </w:r>
            <w:r w:rsidR="00CA687E">
              <w:rPr>
                <w:sz w:val="23"/>
                <w:szCs w:val="23"/>
              </w:rPr>
              <w:t>RLC</w:t>
            </w:r>
            <w:r w:rsidRPr="00D6335D">
              <w:rPr>
                <w:sz w:val="23"/>
                <w:szCs w:val="23"/>
              </w:rPr>
              <w:t xml:space="preserve"> with jurisdiction over the lender's home office will perform the tasks described in this section, unless otherwise specified.</w:t>
            </w:r>
            <w:r w:rsidR="00A879A9" w:rsidRPr="00D6335D">
              <w:rPr>
                <w:sz w:val="23"/>
                <w:szCs w:val="23"/>
              </w:rPr>
              <w:t xml:space="preserve"> </w:t>
            </w:r>
            <w:r w:rsidRPr="00D6335D">
              <w:rPr>
                <w:sz w:val="23"/>
                <w:szCs w:val="23"/>
              </w:rPr>
              <w:t xml:space="preserve">Forward any </w:t>
            </w:r>
            <w:r w:rsidR="0028783A" w:rsidRPr="00D6335D">
              <w:rPr>
                <w:sz w:val="23"/>
                <w:szCs w:val="23"/>
              </w:rPr>
              <w:t>request received from a lender</w:t>
            </w:r>
            <w:r w:rsidR="007B2259" w:rsidRPr="00D6335D">
              <w:rPr>
                <w:sz w:val="23"/>
                <w:szCs w:val="23"/>
              </w:rPr>
              <w:t>’s</w:t>
            </w:r>
            <w:r w:rsidR="0028783A" w:rsidRPr="00D6335D">
              <w:rPr>
                <w:sz w:val="23"/>
                <w:szCs w:val="23"/>
              </w:rPr>
              <w:t xml:space="preserve"> </w:t>
            </w:r>
            <w:r w:rsidRPr="00D6335D">
              <w:rPr>
                <w:sz w:val="23"/>
                <w:szCs w:val="23"/>
              </w:rPr>
              <w:t xml:space="preserve">home office outside your jurisdiction to the appropriate </w:t>
            </w:r>
            <w:r w:rsidR="00CA687E">
              <w:rPr>
                <w:sz w:val="23"/>
                <w:szCs w:val="23"/>
              </w:rPr>
              <w:t>RLC</w:t>
            </w:r>
            <w:r w:rsidR="007C414A" w:rsidRPr="00D6335D">
              <w:rPr>
                <w:sz w:val="23"/>
                <w:szCs w:val="23"/>
              </w:rPr>
              <w:t xml:space="preserve"> of jurisdiction</w:t>
            </w:r>
            <w:r w:rsidRPr="00D6335D">
              <w:rPr>
                <w:sz w:val="23"/>
                <w:szCs w:val="23"/>
              </w:rPr>
              <w:t>.</w:t>
            </w:r>
          </w:p>
        </w:tc>
      </w:tr>
    </w:tbl>
    <w:bookmarkEnd w:id="20"/>
    <w:p w:rsidR="00D77C3A" w:rsidRPr="00D6335D" w:rsidRDefault="00D77C3A" w:rsidP="00383588">
      <w:pPr>
        <w:pStyle w:val="BlockLine"/>
        <w:numPr>
          <w:ilvl w:val="12"/>
          <w:numId w:val="0"/>
        </w:numPr>
        <w:ind w:left="1700"/>
        <w:rPr>
          <w:sz w:val="23"/>
          <w:szCs w:val="23"/>
        </w:rPr>
      </w:pPr>
      <w:r w:rsidRPr="00D6335D">
        <w:rPr>
          <w:sz w:val="23"/>
          <w:szCs w:val="23"/>
        </w:rPr>
        <w:t xml:space="preserve"> </w:t>
      </w:r>
    </w:p>
    <w:tbl>
      <w:tblPr>
        <w:tblW w:w="0" w:type="auto"/>
        <w:tblInd w:w="18" w:type="dxa"/>
        <w:tblLayout w:type="fixed"/>
        <w:tblLook w:val="0000" w:firstRow="0" w:lastRow="0" w:firstColumn="0" w:lastColumn="0" w:noHBand="0" w:noVBand="0"/>
      </w:tblPr>
      <w:tblGrid>
        <w:gridCol w:w="1710"/>
        <w:gridCol w:w="7920"/>
      </w:tblGrid>
      <w:tr w:rsidR="00D77C3A" w:rsidRPr="00D6335D" w:rsidTr="00A82834">
        <w:trPr>
          <w:cantSplit/>
          <w:trHeight w:val="2823"/>
        </w:trPr>
        <w:tc>
          <w:tcPr>
            <w:tcW w:w="1710" w:type="dxa"/>
            <w:tcBorders>
              <w:top w:val="nil"/>
              <w:left w:val="nil"/>
              <w:bottom w:val="nil"/>
              <w:right w:val="nil"/>
            </w:tcBorders>
          </w:tcPr>
          <w:p w:rsidR="00D77C3A" w:rsidRPr="00D6335D" w:rsidRDefault="00686D9C" w:rsidP="00383588">
            <w:pPr>
              <w:pStyle w:val="Heading5"/>
              <w:numPr>
                <w:ilvl w:val="12"/>
                <w:numId w:val="0"/>
              </w:numPr>
              <w:rPr>
                <w:sz w:val="23"/>
                <w:szCs w:val="23"/>
              </w:rPr>
            </w:pPr>
            <w:bookmarkStart w:id="21" w:name="_fs_Pi1AfhHnM02bQg7gFj9Ciw" w:colFirst="0" w:colLast="0"/>
            <w:r w:rsidRPr="00D6335D">
              <w:rPr>
                <w:sz w:val="23"/>
                <w:szCs w:val="23"/>
              </w:rPr>
              <w:t xml:space="preserve">b. </w:t>
            </w:r>
            <w:r w:rsidR="00D77C3A" w:rsidRPr="00D6335D">
              <w:rPr>
                <w:sz w:val="23"/>
                <w:szCs w:val="23"/>
              </w:rPr>
              <w:t>Application for Underwriters for Non-supervised Automatic Lenders</w:t>
            </w:r>
          </w:p>
        </w:tc>
        <w:tc>
          <w:tcPr>
            <w:tcW w:w="7920" w:type="dxa"/>
            <w:tcBorders>
              <w:top w:val="nil"/>
              <w:left w:val="nil"/>
              <w:bottom w:val="nil"/>
              <w:right w:val="nil"/>
            </w:tcBorders>
          </w:tcPr>
          <w:p w:rsidR="00D77C3A" w:rsidRPr="00D6335D" w:rsidRDefault="001A064D" w:rsidP="00383588">
            <w:pPr>
              <w:numPr>
                <w:ilvl w:val="12"/>
                <w:numId w:val="0"/>
              </w:numPr>
              <w:rPr>
                <w:sz w:val="23"/>
                <w:szCs w:val="23"/>
              </w:rPr>
            </w:pPr>
            <w:r w:rsidRPr="00D6335D">
              <w:rPr>
                <w:sz w:val="23"/>
                <w:szCs w:val="23"/>
              </w:rPr>
              <w:t>Process a n</w:t>
            </w:r>
            <w:r w:rsidR="00D77C3A" w:rsidRPr="00D6335D">
              <w:rPr>
                <w:sz w:val="23"/>
                <w:szCs w:val="23"/>
              </w:rPr>
              <w:t>on-supervised automatic lender's request for approval of an underwriter as follows:</w:t>
            </w:r>
          </w:p>
          <w:p w:rsidR="00D77C3A" w:rsidRPr="00D6335D" w:rsidRDefault="00D77C3A" w:rsidP="00383588">
            <w:pPr>
              <w:numPr>
                <w:ilvl w:val="0"/>
                <w:numId w:val="1"/>
              </w:numPr>
              <w:tabs>
                <w:tab w:val="left" w:pos="360"/>
              </w:tabs>
              <w:rPr>
                <w:sz w:val="23"/>
                <w:szCs w:val="23"/>
              </w:rPr>
            </w:pPr>
            <w:r w:rsidRPr="00D6335D">
              <w:rPr>
                <w:sz w:val="23"/>
                <w:szCs w:val="23"/>
              </w:rPr>
              <w:t xml:space="preserve">Ensure the lender has submitted </w:t>
            </w:r>
            <w:hyperlink r:id="rId17" w:history="1">
              <w:r w:rsidRPr="00D6335D">
                <w:rPr>
                  <w:rStyle w:val="Hyperlink"/>
                  <w:sz w:val="23"/>
                  <w:szCs w:val="23"/>
                </w:rPr>
                <w:t>VA Form 26-8736a</w:t>
              </w:r>
            </w:hyperlink>
            <w:r w:rsidRPr="00D6335D">
              <w:rPr>
                <w:sz w:val="23"/>
                <w:szCs w:val="23"/>
              </w:rPr>
              <w:t xml:space="preserve">, </w:t>
            </w:r>
            <w:r w:rsidRPr="00D6335D">
              <w:rPr>
                <w:i/>
                <w:sz w:val="23"/>
                <w:szCs w:val="23"/>
              </w:rPr>
              <w:t>Non-</w:t>
            </w:r>
            <w:r w:rsidR="00C2220D" w:rsidRPr="00D6335D">
              <w:rPr>
                <w:i/>
                <w:sz w:val="23"/>
                <w:szCs w:val="23"/>
              </w:rPr>
              <w:t>S</w:t>
            </w:r>
            <w:r w:rsidRPr="00D6335D">
              <w:rPr>
                <w:i/>
                <w:sz w:val="23"/>
                <w:szCs w:val="23"/>
              </w:rPr>
              <w:t>upervised Lender's Nomination and Recommendation of Credit Underwriter</w:t>
            </w:r>
            <w:r w:rsidRPr="00D6335D">
              <w:rPr>
                <w:sz w:val="23"/>
                <w:szCs w:val="23"/>
              </w:rPr>
              <w:t>, and the requirements of C</w:t>
            </w:r>
            <w:r w:rsidR="00AD3B18" w:rsidRPr="00D6335D">
              <w:rPr>
                <w:sz w:val="23"/>
                <w:szCs w:val="23"/>
              </w:rPr>
              <w:t>hapter 1, Topics 4 – 6 and 16,</w:t>
            </w:r>
            <w:r w:rsidRPr="00D6335D">
              <w:rPr>
                <w:sz w:val="23"/>
                <w:szCs w:val="23"/>
              </w:rPr>
              <w:t xml:space="preserve"> of the </w:t>
            </w:r>
            <w:hyperlink r:id="rId18" w:history="1">
              <w:r w:rsidRPr="00D6335D">
                <w:rPr>
                  <w:rStyle w:val="Hyperlink"/>
                  <w:sz w:val="23"/>
                  <w:szCs w:val="23"/>
                </w:rPr>
                <w:t>Lender's Handbook</w:t>
              </w:r>
            </w:hyperlink>
            <w:r w:rsidRPr="00D6335D">
              <w:rPr>
                <w:sz w:val="23"/>
                <w:szCs w:val="23"/>
              </w:rPr>
              <w:t xml:space="preserve"> are met.</w:t>
            </w:r>
          </w:p>
          <w:p w:rsidR="00D77C3A" w:rsidRPr="00D6335D" w:rsidRDefault="00D77C3A" w:rsidP="00D91EEA">
            <w:pPr>
              <w:numPr>
                <w:ilvl w:val="0"/>
                <w:numId w:val="1"/>
              </w:numPr>
              <w:tabs>
                <w:tab w:val="left" w:pos="360"/>
              </w:tabs>
              <w:rPr>
                <w:sz w:val="23"/>
                <w:szCs w:val="23"/>
              </w:rPr>
            </w:pPr>
            <w:r w:rsidRPr="00D6335D">
              <w:rPr>
                <w:sz w:val="23"/>
                <w:szCs w:val="23"/>
              </w:rPr>
              <w:t xml:space="preserve">Obtain any missing information or fees from the </w:t>
            </w:r>
            <w:r w:rsidR="007B2259" w:rsidRPr="00D6335D">
              <w:rPr>
                <w:sz w:val="23"/>
                <w:szCs w:val="23"/>
              </w:rPr>
              <w:t>lender. A</w:t>
            </w:r>
            <w:r w:rsidRPr="00D6335D">
              <w:rPr>
                <w:sz w:val="23"/>
                <w:szCs w:val="23"/>
              </w:rPr>
              <w:t xml:space="preserve"> separate fee is required for each underwriter nominated.</w:t>
            </w:r>
          </w:p>
          <w:p w:rsidR="00D77C3A" w:rsidRPr="00D6335D" w:rsidRDefault="00D77C3A" w:rsidP="00383588">
            <w:pPr>
              <w:pStyle w:val="BlockText"/>
              <w:numPr>
                <w:ilvl w:val="0"/>
                <w:numId w:val="1"/>
              </w:numPr>
              <w:tabs>
                <w:tab w:val="left" w:pos="342"/>
              </w:tabs>
              <w:ind w:left="342"/>
              <w:rPr>
                <w:sz w:val="23"/>
                <w:szCs w:val="23"/>
              </w:rPr>
            </w:pPr>
            <w:r w:rsidRPr="00D6335D">
              <w:rPr>
                <w:sz w:val="23"/>
                <w:szCs w:val="23"/>
              </w:rPr>
              <w:t>Evaluate</w:t>
            </w:r>
            <w:r w:rsidR="00FA289B" w:rsidRPr="00D6335D">
              <w:rPr>
                <w:sz w:val="23"/>
                <w:szCs w:val="23"/>
              </w:rPr>
              <w:t xml:space="preserve"> information</w:t>
            </w:r>
            <w:r w:rsidRPr="00D6335D">
              <w:rPr>
                <w:sz w:val="23"/>
                <w:szCs w:val="23"/>
              </w:rPr>
              <w:t xml:space="preserve"> and send </w:t>
            </w:r>
            <w:r w:rsidR="00A879A9" w:rsidRPr="00D6335D">
              <w:rPr>
                <w:sz w:val="23"/>
                <w:szCs w:val="23"/>
              </w:rPr>
              <w:t xml:space="preserve">the </w:t>
            </w:r>
            <w:r w:rsidRPr="00D6335D">
              <w:rPr>
                <w:sz w:val="23"/>
                <w:szCs w:val="23"/>
              </w:rPr>
              <w:t>approval or rejection letter to the lender.</w:t>
            </w:r>
          </w:p>
          <w:p w:rsidR="00070604" w:rsidRPr="00A82834" w:rsidRDefault="00D77C3A" w:rsidP="00070604">
            <w:pPr>
              <w:pStyle w:val="BlockText"/>
              <w:numPr>
                <w:ilvl w:val="0"/>
                <w:numId w:val="1"/>
              </w:numPr>
              <w:tabs>
                <w:tab w:val="left" w:pos="342"/>
              </w:tabs>
              <w:ind w:left="342"/>
              <w:rPr>
                <w:sz w:val="23"/>
                <w:szCs w:val="23"/>
              </w:rPr>
            </w:pPr>
            <w:r w:rsidRPr="00D6335D">
              <w:rPr>
                <w:sz w:val="23"/>
                <w:szCs w:val="23"/>
              </w:rPr>
              <w:t xml:space="preserve">Input approved underwriter information into the electronic </w:t>
            </w:r>
            <w:r w:rsidR="00A879A9" w:rsidRPr="00D6335D">
              <w:rPr>
                <w:sz w:val="23"/>
                <w:szCs w:val="23"/>
              </w:rPr>
              <w:t xml:space="preserve">system of </w:t>
            </w:r>
            <w:r w:rsidRPr="00D6335D">
              <w:rPr>
                <w:sz w:val="23"/>
                <w:szCs w:val="23"/>
              </w:rPr>
              <w:t>record</w:t>
            </w:r>
            <w:r w:rsidR="0088639C" w:rsidRPr="00D6335D">
              <w:rPr>
                <w:sz w:val="23"/>
                <w:szCs w:val="23"/>
              </w:rPr>
              <w:t xml:space="preserve"> </w:t>
            </w:r>
            <w:r w:rsidR="007B2259" w:rsidRPr="00D6335D">
              <w:rPr>
                <w:sz w:val="23"/>
                <w:szCs w:val="23"/>
              </w:rPr>
              <w:t>along with</w:t>
            </w:r>
            <w:r w:rsidR="0088639C" w:rsidRPr="00D6335D">
              <w:rPr>
                <w:sz w:val="23"/>
                <w:szCs w:val="23"/>
              </w:rPr>
              <w:t xml:space="preserve"> </w:t>
            </w:r>
            <w:r w:rsidR="00FA289B" w:rsidRPr="00D6335D">
              <w:rPr>
                <w:sz w:val="23"/>
                <w:szCs w:val="23"/>
              </w:rPr>
              <w:t>approval or denial letters</w:t>
            </w:r>
            <w:r w:rsidR="007B2259" w:rsidRPr="00D6335D">
              <w:rPr>
                <w:sz w:val="23"/>
                <w:szCs w:val="23"/>
              </w:rPr>
              <w:t>,</w:t>
            </w:r>
            <w:r w:rsidR="00FA289B" w:rsidRPr="00D6335D">
              <w:rPr>
                <w:sz w:val="23"/>
                <w:szCs w:val="23"/>
              </w:rPr>
              <w:t xml:space="preserve"> as well as other</w:t>
            </w:r>
            <w:r w:rsidR="00D40E75" w:rsidRPr="00D6335D">
              <w:rPr>
                <w:sz w:val="23"/>
                <w:szCs w:val="23"/>
              </w:rPr>
              <w:t xml:space="preserve"> </w:t>
            </w:r>
            <w:r w:rsidR="00640DC9" w:rsidRPr="00D6335D">
              <w:rPr>
                <w:sz w:val="23"/>
                <w:szCs w:val="23"/>
              </w:rPr>
              <w:t>documentation</w:t>
            </w:r>
            <w:r w:rsidR="0088639C" w:rsidRPr="00D6335D">
              <w:rPr>
                <w:sz w:val="23"/>
                <w:szCs w:val="23"/>
              </w:rPr>
              <w:t xml:space="preserve"> received</w:t>
            </w:r>
            <w:r w:rsidR="00A879A9" w:rsidRPr="00D6335D">
              <w:rPr>
                <w:sz w:val="23"/>
                <w:szCs w:val="23"/>
              </w:rPr>
              <w:t>.</w:t>
            </w:r>
          </w:p>
        </w:tc>
      </w:tr>
      <w:bookmarkEnd w:id="21"/>
    </w:tbl>
    <w:p w:rsidR="00265A05" w:rsidRPr="00D6335D" w:rsidRDefault="00265A05" w:rsidP="00383588">
      <w:pPr>
        <w:pStyle w:val="BlockLine"/>
        <w:numPr>
          <w:ilvl w:val="12"/>
          <w:numId w:val="0"/>
        </w:numPr>
        <w:ind w:left="1700"/>
        <w:rPr>
          <w:szCs w:val="24"/>
        </w:rPr>
      </w:pPr>
    </w:p>
    <w:tbl>
      <w:tblPr>
        <w:tblW w:w="9644" w:type="dxa"/>
        <w:tblLayout w:type="fixed"/>
        <w:tblLook w:val="0000" w:firstRow="0" w:lastRow="0" w:firstColumn="0" w:lastColumn="0" w:noHBand="0" w:noVBand="0"/>
      </w:tblPr>
      <w:tblGrid>
        <w:gridCol w:w="1728"/>
        <w:gridCol w:w="7916"/>
      </w:tblGrid>
      <w:tr w:rsidR="00265A05" w:rsidRPr="00D6335D" w:rsidTr="00265A05">
        <w:tc>
          <w:tcPr>
            <w:tcW w:w="1728" w:type="dxa"/>
            <w:shd w:val="clear" w:color="auto" w:fill="auto"/>
          </w:tcPr>
          <w:p w:rsidR="00265A05" w:rsidRPr="00D6335D" w:rsidRDefault="00265A05" w:rsidP="00686D9C">
            <w:pPr>
              <w:pStyle w:val="Heading5"/>
            </w:pPr>
            <w:bookmarkStart w:id="22" w:name="_fs_a9sdzwx4eAECcGMJ56MsDkg" w:colFirst="0" w:colLast="0"/>
            <w:r w:rsidRPr="00D6335D">
              <w:rPr>
                <w:sz w:val="23"/>
                <w:szCs w:val="23"/>
              </w:rPr>
              <w:t>c. Recognition of Agents</w:t>
            </w:r>
          </w:p>
        </w:tc>
        <w:tc>
          <w:tcPr>
            <w:tcW w:w="7916" w:type="dxa"/>
            <w:shd w:val="clear" w:color="auto" w:fill="auto"/>
          </w:tcPr>
          <w:p w:rsidR="00265A05" w:rsidRPr="00D6335D" w:rsidRDefault="00265A05" w:rsidP="00265A05">
            <w:pPr>
              <w:numPr>
                <w:ilvl w:val="12"/>
                <w:numId w:val="0"/>
              </w:numPr>
              <w:rPr>
                <w:sz w:val="23"/>
                <w:szCs w:val="23"/>
              </w:rPr>
            </w:pPr>
            <w:r w:rsidRPr="00D6335D">
              <w:rPr>
                <w:sz w:val="23"/>
                <w:szCs w:val="23"/>
              </w:rPr>
              <w:t>A sponsoring lender must request VA recognition of:</w:t>
            </w:r>
          </w:p>
          <w:p w:rsidR="00265A05" w:rsidRPr="00D6335D" w:rsidRDefault="00265A05" w:rsidP="00265A05">
            <w:pPr>
              <w:numPr>
                <w:ilvl w:val="0"/>
                <w:numId w:val="1"/>
              </w:numPr>
              <w:tabs>
                <w:tab w:val="left" w:pos="360"/>
              </w:tabs>
              <w:rPr>
                <w:sz w:val="23"/>
                <w:szCs w:val="23"/>
              </w:rPr>
            </w:pPr>
            <w:r w:rsidRPr="00D6335D">
              <w:rPr>
                <w:sz w:val="23"/>
                <w:szCs w:val="23"/>
              </w:rPr>
              <w:t>An ongoing relationship with an agent (more than 4 loans a year).</w:t>
            </w:r>
          </w:p>
          <w:p w:rsidR="00265A05" w:rsidRPr="00D6335D" w:rsidRDefault="00265A05" w:rsidP="00265A05">
            <w:pPr>
              <w:numPr>
                <w:ilvl w:val="0"/>
                <w:numId w:val="1"/>
              </w:numPr>
              <w:tabs>
                <w:tab w:val="left" w:pos="360"/>
              </w:tabs>
              <w:rPr>
                <w:sz w:val="23"/>
                <w:szCs w:val="23"/>
              </w:rPr>
            </w:pPr>
            <w:r w:rsidRPr="00D6335D">
              <w:rPr>
                <w:sz w:val="23"/>
                <w:szCs w:val="23"/>
              </w:rPr>
              <w:t>An agent that will close loans for the lender in the agent's name.</w:t>
            </w:r>
          </w:p>
          <w:p w:rsidR="00265A05" w:rsidRPr="00D6335D" w:rsidRDefault="00265A05" w:rsidP="00265A05">
            <w:pPr>
              <w:numPr>
                <w:ilvl w:val="12"/>
                <w:numId w:val="0"/>
              </w:numPr>
              <w:rPr>
                <w:sz w:val="23"/>
                <w:szCs w:val="23"/>
              </w:rPr>
            </w:pPr>
          </w:p>
          <w:p w:rsidR="00265A05" w:rsidRPr="00D6335D" w:rsidRDefault="00265A05" w:rsidP="00265A05">
            <w:pPr>
              <w:numPr>
                <w:ilvl w:val="12"/>
                <w:numId w:val="0"/>
              </w:numPr>
              <w:rPr>
                <w:sz w:val="23"/>
                <w:szCs w:val="23"/>
              </w:rPr>
            </w:pPr>
            <w:r w:rsidRPr="00D6335D">
              <w:rPr>
                <w:sz w:val="23"/>
                <w:szCs w:val="23"/>
              </w:rPr>
              <w:t>Process a request for recognition of an agent as follows:</w:t>
            </w:r>
          </w:p>
          <w:p w:rsidR="00265A05" w:rsidRPr="00D6335D" w:rsidRDefault="00265A05" w:rsidP="00265A05">
            <w:pPr>
              <w:numPr>
                <w:ilvl w:val="0"/>
                <w:numId w:val="1"/>
              </w:numPr>
              <w:tabs>
                <w:tab w:val="left" w:pos="360"/>
              </w:tabs>
              <w:rPr>
                <w:sz w:val="23"/>
                <w:szCs w:val="23"/>
              </w:rPr>
            </w:pPr>
            <w:r w:rsidRPr="00D6335D">
              <w:rPr>
                <w:sz w:val="23"/>
                <w:szCs w:val="23"/>
              </w:rPr>
              <w:t xml:space="preserve">Ensure </w:t>
            </w:r>
            <w:r w:rsidR="006A77BD">
              <w:rPr>
                <w:sz w:val="23"/>
                <w:szCs w:val="23"/>
              </w:rPr>
              <w:t xml:space="preserve">the </w:t>
            </w:r>
            <w:r w:rsidRPr="00D6335D">
              <w:rPr>
                <w:sz w:val="23"/>
                <w:szCs w:val="23"/>
              </w:rPr>
              <w:t>requesting ag</w:t>
            </w:r>
            <w:r w:rsidR="006A77BD">
              <w:rPr>
                <w:sz w:val="23"/>
                <w:szCs w:val="23"/>
              </w:rPr>
              <w:t>ent does not already have a VA lender i</w:t>
            </w:r>
            <w:r w:rsidRPr="00D6335D">
              <w:rPr>
                <w:sz w:val="23"/>
                <w:szCs w:val="23"/>
              </w:rPr>
              <w:t>dentification</w:t>
            </w:r>
            <w:r w:rsidR="00D44D42">
              <w:rPr>
                <w:sz w:val="23"/>
                <w:szCs w:val="23"/>
              </w:rPr>
              <w:t xml:space="preserve"> (ID) by searching for them by name and then t</w:t>
            </w:r>
            <w:r w:rsidRPr="00D6335D">
              <w:rPr>
                <w:sz w:val="23"/>
                <w:szCs w:val="23"/>
              </w:rPr>
              <w:t>ax ID,</w:t>
            </w:r>
          </w:p>
          <w:p w:rsidR="00265A05" w:rsidRPr="00D6335D" w:rsidRDefault="00265A05" w:rsidP="00265A05">
            <w:pPr>
              <w:numPr>
                <w:ilvl w:val="0"/>
                <w:numId w:val="1"/>
              </w:numPr>
              <w:tabs>
                <w:tab w:val="left" w:pos="720"/>
              </w:tabs>
              <w:rPr>
                <w:sz w:val="23"/>
                <w:szCs w:val="23"/>
              </w:rPr>
            </w:pPr>
            <w:r w:rsidRPr="00D6335D">
              <w:rPr>
                <w:sz w:val="23"/>
                <w:szCs w:val="23"/>
              </w:rPr>
              <w:t xml:space="preserve">Do not assign a new </w:t>
            </w:r>
            <w:r w:rsidR="006A77BD">
              <w:rPr>
                <w:sz w:val="23"/>
                <w:szCs w:val="23"/>
              </w:rPr>
              <w:t>l</w:t>
            </w:r>
            <w:r w:rsidRPr="00D6335D">
              <w:rPr>
                <w:sz w:val="23"/>
                <w:szCs w:val="23"/>
              </w:rPr>
              <w:t>ender ID number if the agent already has one assigned from another Regional Loan Center.  When assig</w:t>
            </w:r>
            <w:r w:rsidR="006A77BD">
              <w:rPr>
                <w:sz w:val="23"/>
                <w:szCs w:val="23"/>
              </w:rPr>
              <w:t>ning an ID, send the agent the assign a</w:t>
            </w:r>
            <w:r w:rsidRPr="00D6335D">
              <w:rPr>
                <w:sz w:val="23"/>
                <w:szCs w:val="23"/>
              </w:rPr>
              <w:t>gent ID letter.</w:t>
            </w:r>
          </w:p>
          <w:p w:rsidR="00265A05" w:rsidRPr="00D6335D" w:rsidRDefault="00265A05" w:rsidP="00265A05">
            <w:pPr>
              <w:numPr>
                <w:ilvl w:val="0"/>
                <w:numId w:val="1"/>
              </w:numPr>
              <w:tabs>
                <w:tab w:val="left" w:pos="342"/>
              </w:tabs>
              <w:ind w:left="342"/>
              <w:rPr>
                <w:sz w:val="23"/>
                <w:szCs w:val="23"/>
              </w:rPr>
            </w:pPr>
            <w:r w:rsidRPr="00D6335D">
              <w:rPr>
                <w:sz w:val="23"/>
                <w:szCs w:val="23"/>
              </w:rPr>
              <w:t xml:space="preserve">Ensure the sponsoring lender has submitted a corporate resolution that meets the requirements of Chapter 1, Topic 7 of the </w:t>
            </w:r>
            <w:hyperlink r:id="rId19" w:history="1">
              <w:r w:rsidRPr="00D6335D">
                <w:rPr>
                  <w:color w:val="0000FF"/>
                  <w:sz w:val="23"/>
                  <w:szCs w:val="23"/>
                  <w:u w:val="single"/>
                </w:rPr>
                <w:t>Lender's Handbook</w:t>
              </w:r>
            </w:hyperlink>
            <w:r w:rsidRPr="00D6335D">
              <w:rPr>
                <w:sz w:val="23"/>
                <w:szCs w:val="23"/>
              </w:rPr>
              <w:t xml:space="preserve"> and the appropriate fees.</w:t>
            </w:r>
          </w:p>
          <w:p w:rsidR="00265A05" w:rsidRPr="00D6335D" w:rsidRDefault="00265A05" w:rsidP="00265A05">
            <w:pPr>
              <w:numPr>
                <w:ilvl w:val="0"/>
                <w:numId w:val="1"/>
              </w:numPr>
              <w:ind w:left="342"/>
              <w:rPr>
                <w:sz w:val="23"/>
                <w:szCs w:val="23"/>
              </w:rPr>
            </w:pPr>
            <w:r w:rsidRPr="00D6335D">
              <w:rPr>
                <w:sz w:val="23"/>
                <w:szCs w:val="23"/>
              </w:rPr>
              <w:t>If inadequate, obtain a satisfactory corporate resolution and/or fees from the    sponsoring lender.</w:t>
            </w:r>
          </w:p>
          <w:p w:rsidR="00265A05" w:rsidRDefault="00265A05" w:rsidP="00265A05">
            <w:pPr>
              <w:numPr>
                <w:ilvl w:val="0"/>
                <w:numId w:val="1"/>
              </w:numPr>
              <w:rPr>
                <w:sz w:val="23"/>
                <w:szCs w:val="23"/>
              </w:rPr>
            </w:pPr>
            <w:r w:rsidRPr="00D6335D">
              <w:rPr>
                <w:sz w:val="23"/>
                <w:szCs w:val="23"/>
              </w:rPr>
              <w:t xml:space="preserve">For multiple requests, a fee must be paid for each agent. Agents have nationwide </w:t>
            </w:r>
            <w:r w:rsidR="0070615C">
              <w:rPr>
                <w:sz w:val="23"/>
                <w:szCs w:val="23"/>
              </w:rPr>
              <w:t>recognition</w:t>
            </w:r>
            <w:r w:rsidRPr="00D6335D">
              <w:rPr>
                <w:sz w:val="23"/>
                <w:szCs w:val="23"/>
              </w:rPr>
              <w:t>.</w:t>
            </w:r>
          </w:p>
          <w:p w:rsidR="006A77BD" w:rsidRPr="00D6335D" w:rsidRDefault="006A77BD" w:rsidP="006A77BD">
            <w:pPr>
              <w:ind w:left="360"/>
              <w:rPr>
                <w:sz w:val="23"/>
                <w:szCs w:val="23"/>
              </w:rPr>
            </w:pPr>
          </w:p>
          <w:p w:rsidR="00265A05" w:rsidRPr="00D6335D" w:rsidRDefault="00265A05" w:rsidP="00265A05">
            <w:pPr>
              <w:pStyle w:val="BlockText"/>
            </w:pPr>
            <w:r w:rsidRPr="00D6335D">
              <w:rPr>
                <w:sz w:val="23"/>
                <w:szCs w:val="23"/>
              </w:rPr>
              <w:t>Send VA's written recognition of the agency arrangement to the lender. Scan all information received from the lender into the lender’s electronic file.</w:t>
            </w:r>
          </w:p>
        </w:tc>
      </w:tr>
    </w:tbl>
    <w:bookmarkEnd w:id="22"/>
    <w:p w:rsidR="00D77C3A" w:rsidRPr="00D6335D" w:rsidRDefault="00D77C3A" w:rsidP="00265A05">
      <w:pPr>
        <w:pStyle w:val="BlockLine"/>
        <w:ind w:left="1728"/>
      </w:pPr>
      <w:r w:rsidRPr="00D6335D">
        <w:t xml:space="preserve"> </w:t>
      </w:r>
      <w:bookmarkStart w:id="23" w:name="probation"/>
    </w:p>
    <w:p w:rsidR="00D77C3A" w:rsidRPr="00D6335D" w:rsidRDefault="004E7993" w:rsidP="00383588">
      <w:pPr>
        <w:pStyle w:val="Heading4"/>
        <w:numPr>
          <w:ilvl w:val="12"/>
          <w:numId w:val="0"/>
        </w:numPr>
        <w:spacing w:after="0"/>
        <w:rPr>
          <w:szCs w:val="32"/>
        </w:rPr>
      </w:pPr>
      <w:bookmarkStart w:id="24" w:name="_fs_YT2tYHoln0CUSjXvSdt6iQ"/>
      <w:r w:rsidRPr="00D6335D">
        <w:rPr>
          <w:rFonts w:ascii="Times New Roman" w:hAnsi="Times New Roman" w:cs="Times New Roman"/>
          <w:sz w:val="28"/>
        </w:rPr>
        <w:br w:type="page"/>
      </w:r>
      <w:r w:rsidR="00D77C3A" w:rsidRPr="00D6335D">
        <w:rPr>
          <w:szCs w:val="32"/>
        </w:rPr>
        <w:lastRenderedPageBreak/>
        <w:t>5</w:t>
      </w:r>
      <w:r w:rsidR="00C43D8E" w:rsidRPr="00D6335D">
        <w:rPr>
          <w:szCs w:val="32"/>
        </w:rPr>
        <w:t>.</w:t>
      </w:r>
      <w:r w:rsidR="001618F1" w:rsidRPr="00D6335D">
        <w:rPr>
          <w:szCs w:val="32"/>
        </w:rPr>
        <w:t xml:space="preserve">  </w:t>
      </w:r>
      <w:r w:rsidR="00276BB4">
        <w:t>Regional Loan Center</w:t>
      </w:r>
      <w:r w:rsidR="001618F1" w:rsidRPr="00D6335D">
        <w:rPr>
          <w:szCs w:val="32"/>
        </w:rPr>
        <w:t xml:space="preserve"> Responsibilities </w:t>
      </w:r>
      <w:r w:rsidR="00D77C3A" w:rsidRPr="00D6335D">
        <w:rPr>
          <w:szCs w:val="32"/>
        </w:rPr>
        <w:t>During Non-s</w:t>
      </w:r>
      <w:r w:rsidR="00A941D3" w:rsidRPr="00D6335D">
        <w:rPr>
          <w:szCs w:val="32"/>
        </w:rPr>
        <w:t>upervised Automatic Lender's 1</w:t>
      </w:r>
      <w:r w:rsidR="00D77C3A" w:rsidRPr="00D6335D">
        <w:rPr>
          <w:szCs w:val="32"/>
        </w:rPr>
        <w:t>-Year Probationary Period</w:t>
      </w:r>
    </w:p>
    <w:bookmarkEnd w:id="24"/>
    <w:p w:rsidR="009F758E" w:rsidRPr="00D6335D" w:rsidRDefault="009F758E" w:rsidP="009F758E">
      <w:r w:rsidRPr="00D6335D">
        <w:t xml:space="preserve">                           _________________________________________________________________</w:t>
      </w:r>
      <w:r w:rsidRPr="00D6335D">
        <w:br/>
      </w:r>
    </w:p>
    <w:tbl>
      <w:tblPr>
        <w:tblW w:w="0" w:type="auto"/>
        <w:tblLayout w:type="fixed"/>
        <w:tblLook w:val="0000" w:firstRow="0" w:lastRow="0" w:firstColumn="0" w:lastColumn="0" w:noHBand="0" w:noVBand="0"/>
      </w:tblPr>
      <w:tblGrid>
        <w:gridCol w:w="1728"/>
        <w:gridCol w:w="7740"/>
      </w:tblGrid>
      <w:tr w:rsidR="009F758E" w:rsidRPr="00D6335D" w:rsidTr="0025106D">
        <w:tc>
          <w:tcPr>
            <w:tcW w:w="1728" w:type="dxa"/>
            <w:shd w:val="clear" w:color="auto" w:fill="auto"/>
          </w:tcPr>
          <w:p w:rsidR="009F758E" w:rsidRPr="00D6335D" w:rsidRDefault="009F758E" w:rsidP="0025106D">
            <w:pPr>
              <w:pStyle w:val="Heading5"/>
            </w:pPr>
            <w:bookmarkStart w:id="25" w:name="_fs_SU51jucy5Ua5x6J2Cegp2A" w:colFirst="0" w:colLast="0"/>
            <w:r w:rsidRPr="00D6335D">
              <w:t>Change Date</w:t>
            </w:r>
          </w:p>
        </w:tc>
        <w:tc>
          <w:tcPr>
            <w:tcW w:w="7740" w:type="dxa"/>
            <w:shd w:val="clear" w:color="auto" w:fill="auto"/>
          </w:tcPr>
          <w:p w:rsidR="009F758E" w:rsidRPr="00D6335D" w:rsidRDefault="00350F9D" w:rsidP="0025106D">
            <w:pPr>
              <w:pStyle w:val="BlockText"/>
            </w:pPr>
            <w:r>
              <w:t>May 23, 2017</w:t>
            </w:r>
            <w:r w:rsidR="009F758E" w:rsidRPr="00D6335D">
              <w:t>, Change 5</w:t>
            </w:r>
          </w:p>
          <w:p w:rsidR="009F758E" w:rsidRPr="00D6335D" w:rsidRDefault="009F758E" w:rsidP="00A879A9">
            <w:pPr>
              <w:pStyle w:val="BlockText"/>
              <w:numPr>
                <w:ilvl w:val="0"/>
                <w:numId w:val="21"/>
              </w:numPr>
            </w:pPr>
            <w:r w:rsidRPr="00D6335D">
              <w:t xml:space="preserve">This </w:t>
            </w:r>
            <w:r w:rsidR="00A879A9" w:rsidRPr="00D6335D">
              <w:t>section</w:t>
            </w:r>
            <w:r w:rsidRPr="00D6335D">
              <w:t xml:space="preserve"> has been updated in its entirety.</w:t>
            </w:r>
          </w:p>
        </w:tc>
      </w:tr>
      <w:bookmarkEnd w:id="25"/>
    </w:tbl>
    <w:p w:rsidR="009F758E" w:rsidRPr="00D6335D" w:rsidRDefault="009F758E" w:rsidP="009F758E"/>
    <w:p w:rsidR="00D77C3A" w:rsidRPr="00D6335D" w:rsidRDefault="00D77C3A" w:rsidP="00383588">
      <w:pPr>
        <w:pStyle w:val="BlockLine"/>
        <w:numPr>
          <w:ilvl w:val="12"/>
          <w:numId w:val="0"/>
        </w:numPr>
        <w:spacing w:before="120"/>
        <w:ind w:left="1699"/>
      </w:pPr>
      <w:r w:rsidRPr="00D6335D">
        <w:t xml:space="preserve"> </w:t>
      </w:r>
    </w:p>
    <w:tbl>
      <w:tblPr>
        <w:tblW w:w="0" w:type="auto"/>
        <w:tblLayout w:type="fixed"/>
        <w:tblLook w:val="0000" w:firstRow="0" w:lastRow="0" w:firstColumn="0" w:lastColumn="0" w:noHBand="0" w:noVBand="0"/>
      </w:tblPr>
      <w:tblGrid>
        <w:gridCol w:w="1728"/>
        <w:gridCol w:w="7920"/>
      </w:tblGrid>
      <w:tr w:rsidR="00D77C3A" w:rsidRPr="00D6335D">
        <w:trPr>
          <w:cantSplit/>
        </w:trPr>
        <w:tc>
          <w:tcPr>
            <w:tcW w:w="1728" w:type="dxa"/>
            <w:tcBorders>
              <w:top w:val="nil"/>
              <w:left w:val="nil"/>
              <w:bottom w:val="nil"/>
              <w:right w:val="nil"/>
            </w:tcBorders>
          </w:tcPr>
          <w:p w:rsidR="00D77C3A" w:rsidRPr="00D6335D" w:rsidRDefault="00C43D8E" w:rsidP="00383588">
            <w:pPr>
              <w:pStyle w:val="Heading5"/>
              <w:numPr>
                <w:ilvl w:val="12"/>
                <w:numId w:val="0"/>
              </w:numPr>
              <w:rPr>
                <w:sz w:val="24"/>
                <w:szCs w:val="24"/>
              </w:rPr>
            </w:pPr>
            <w:bookmarkStart w:id="26" w:name="_fs_NBLAEaTLE0GjoElo1MqK0w" w:colFirst="0" w:colLast="0"/>
            <w:r w:rsidRPr="00D6335D">
              <w:rPr>
                <w:sz w:val="24"/>
                <w:szCs w:val="24"/>
              </w:rPr>
              <w:t xml:space="preserve">a. </w:t>
            </w:r>
            <w:r w:rsidR="00D77C3A" w:rsidRPr="00D6335D">
              <w:rPr>
                <w:sz w:val="24"/>
                <w:szCs w:val="24"/>
              </w:rPr>
              <w:t>Assist and Train</w:t>
            </w:r>
          </w:p>
        </w:tc>
        <w:tc>
          <w:tcPr>
            <w:tcW w:w="7920" w:type="dxa"/>
            <w:tcBorders>
              <w:top w:val="nil"/>
              <w:left w:val="nil"/>
              <w:bottom w:val="nil"/>
              <w:right w:val="nil"/>
            </w:tcBorders>
          </w:tcPr>
          <w:p w:rsidR="00D77C3A" w:rsidRPr="00D6335D" w:rsidRDefault="006419E7" w:rsidP="00A941D3">
            <w:pPr>
              <w:pStyle w:val="BlockText"/>
            </w:pPr>
            <w:r w:rsidRPr="00D6335D">
              <w:t>As necessary</w:t>
            </w:r>
            <w:r w:rsidR="00D77C3A" w:rsidRPr="00D6335D">
              <w:t>,</w:t>
            </w:r>
            <w:r w:rsidR="00F3047B" w:rsidRPr="00D6335D">
              <w:t xml:space="preserve"> </w:t>
            </w:r>
            <w:r w:rsidR="00CA687E">
              <w:t>RLC</w:t>
            </w:r>
            <w:r w:rsidR="00F3047B" w:rsidRPr="00D6335D">
              <w:t>s must</w:t>
            </w:r>
            <w:r w:rsidR="00D77C3A" w:rsidRPr="00D6335D">
              <w:t xml:space="preserve"> </w:t>
            </w:r>
            <w:r w:rsidR="00A87880" w:rsidRPr="00D6335D">
              <w:t xml:space="preserve">assist and train </w:t>
            </w:r>
            <w:r w:rsidR="00D77C3A" w:rsidRPr="00D6335D">
              <w:t>lender</w:t>
            </w:r>
            <w:r w:rsidR="00F74D2A" w:rsidRPr="00D6335D">
              <w:t>s</w:t>
            </w:r>
            <w:r w:rsidR="00D77C3A" w:rsidRPr="00D6335D">
              <w:t xml:space="preserve"> on VA loan processing.</w:t>
            </w:r>
            <w:r w:rsidR="0010650F" w:rsidRPr="00D6335D">
              <w:t xml:space="preserve">  </w:t>
            </w:r>
            <w:r w:rsidR="00D77C3A" w:rsidRPr="00D6335D">
              <w:t xml:space="preserve">As travel funds permit, </w:t>
            </w:r>
            <w:r w:rsidR="00F3047B" w:rsidRPr="00D6335D">
              <w:t xml:space="preserve">they may </w:t>
            </w:r>
            <w:r w:rsidR="00D77C3A" w:rsidRPr="00D6335D">
              <w:t>hold</w:t>
            </w:r>
            <w:r w:rsidR="00A941D3" w:rsidRPr="00D6335D">
              <w:t xml:space="preserve"> in-</w:t>
            </w:r>
            <w:r w:rsidR="00A87880" w:rsidRPr="00D6335D">
              <w:t xml:space="preserve">person </w:t>
            </w:r>
            <w:r w:rsidR="00D77C3A" w:rsidRPr="00D6335D">
              <w:t>training sessions on automatic processing.</w:t>
            </w:r>
            <w:r w:rsidR="0010650F" w:rsidRPr="00D6335D">
              <w:t xml:space="preserve">  </w:t>
            </w:r>
            <w:r w:rsidR="00CA687E">
              <w:t>RLC</w:t>
            </w:r>
            <w:r w:rsidR="00F3047B" w:rsidRPr="00D6335D">
              <w:t>s should e</w:t>
            </w:r>
            <w:r w:rsidR="00D77C3A" w:rsidRPr="00D6335D">
              <w:t>ncourage lender personnel involved in VA lending to attend.</w:t>
            </w:r>
            <w:r w:rsidR="00A941D3" w:rsidRPr="00D6335D">
              <w:t xml:space="preserve">  </w:t>
            </w:r>
            <w:r w:rsidR="00CA687E">
              <w:t>RLC</w:t>
            </w:r>
            <w:r w:rsidR="00A941D3" w:rsidRPr="00D6335D">
              <w:t>s should u</w:t>
            </w:r>
            <w:r w:rsidR="00F74D2A" w:rsidRPr="00D6335D">
              <w:t xml:space="preserve">se automation </w:t>
            </w:r>
            <w:r w:rsidR="00D77C3A" w:rsidRPr="00D6335D">
              <w:t>technology</w:t>
            </w:r>
            <w:r w:rsidR="00F74D2A" w:rsidRPr="00D6335D">
              <w:t xml:space="preserve"> as much as possible</w:t>
            </w:r>
            <w:r w:rsidR="00D77C3A" w:rsidRPr="00D6335D">
              <w:t xml:space="preserve"> to conduct lender training</w:t>
            </w:r>
            <w:r w:rsidR="001A064D" w:rsidRPr="00D6335D">
              <w:t>.</w:t>
            </w:r>
          </w:p>
        </w:tc>
      </w:tr>
    </w:tbl>
    <w:bookmarkEnd w:id="26"/>
    <w:p w:rsidR="00D77C3A" w:rsidRPr="00D6335D" w:rsidRDefault="00D77C3A" w:rsidP="00383588">
      <w:pPr>
        <w:pStyle w:val="BlockLine"/>
        <w:numPr>
          <w:ilvl w:val="12"/>
          <w:numId w:val="0"/>
        </w:numPr>
        <w:ind w:left="1700"/>
        <w:rPr>
          <w:szCs w:val="24"/>
        </w:rPr>
      </w:pPr>
      <w:r w:rsidRPr="00D6335D">
        <w:rPr>
          <w:szCs w:val="24"/>
        </w:rPr>
        <w:t xml:space="preserve">  </w:t>
      </w:r>
    </w:p>
    <w:tbl>
      <w:tblPr>
        <w:tblW w:w="0" w:type="auto"/>
        <w:tblLayout w:type="fixed"/>
        <w:tblLook w:val="0000" w:firstRow="0" w:lastRow="0" w:firstColumn="0" w:lastColumn="0" w:noHBand="0" w:noVBand="0"/>
      </w:tblPr>
      <w:tblGrid>
        <w:gridCol w:w="1728"/>
        <w:gridCol w:w="8010"/>
      </w:tblGrid>
      <w:tr w:rsidR="00D77C3A" w:rsidRPr="00D6335D">
        <w:trPr>
          <w:cantSplit/>
        </w:trPr>
        <w:tc>
          <w:tcPr>
            <w:tcW w:w="1728" w:type="dxa"/>
            <w:tcBorders>
              <w:top w:val="nil"/>
              <w:left w:val="nil"/>
              <w:bottom w:val="nil"/>
              <w:right w:val="nil"/>
            </w:tcBorders>
          </w:tcPr>
          <w:p w:rsidR="00D77C3A" w:rsidRPr="00D6335D" w:rsidRDefault="00C43D8E" w:rsidP="00383588">
            <w:pPr>
              <w:pStyle w:val="Heading5"/>
              <w:numPr>
                <w:ilvl w:val="12"/>
                <w:numId w:val="0"/>
              </w:numPr>
              <w:rPr>
                <w:sz w:val="24"/>
                <w:szCs w:val="24"/>
              </w:rPr>
            </w:pPr>
            <w:bookmarkStart w:id="27" w:name="_fs_dcxIUjbiSUalCZQT1LLssw" w:colFirst="0" w:colLast="0"/>
            <w:bookmarkStart w:id="28" w:name="review"/>
            <w:r w:rsidRPr="00D6335D">
              <w:rPr>
                <w:sz w:val="24"/>
                <w:szCs w:val="24"/>
              </w:rPr>
              <w:t>b.</w:t>
            </w:r>
            <w:r w:rsidR="002924A3" w:rsidRPr="00D6335D">
              <w:rPr>
                <w:sz w:val="24"/>
                <w:szCs w:val="24"/>
              </w:rPr>
              <w:t xml:space="preserve"> </w:t>
            </w:r>
            <w:r w:rsidR="00D77C3A" w:rsidRPr="00D6335D">
              <w:rPr>
                <w:sz w:val="24"/>
                <w:szCs w:val="24"/>
              </w:rPr>
              <w:t>Review Loan Submissions</w:t>
            </w:r>
          </w:p>
        </w:tc>
        <w:tc>
          <w:tcPr>
            <w:tcW w:w="8010" w:type="dxa"/>
            <w:tcBorders>
              <w:top w:val="nil"/>
              <w:left w:val="nil"/>
              <w:bottom w:val="nil"/>
              <w:right w:val="nil"/>
            </w:tcBorders>
          </w:tcPr>
          <w:p w:rsidR="00D77C3A" w:rsidRPr="00D6335D" w:rsidRDefault="00D77C3A" w:rsidP="00383588">
            <w:pPr>
              <w:pStyle w:val="BlockText"/>
              <w:numPr>
                <w:ilvl w:val="12"/>
                <w:numId w:val="0"/>
              </w:numPr>
            </w:pPr>
            <w:r w:rsidRPr="00D6335D">
              <w:t xml:space="preserve">Each </w:t>
            </w:r>
            <w:r w:rsidR="00CA687E">
              <w:t>RLC</w:t>
            </w:r>
            <w:r w:rsidRPr="00D6335D">
              <w:t xml:space="preserve"> receiving loan submissions from the lender will perform a complete review, including underwriting analysis, for:</w:t>
            </w:r>
          </w:p>
          <w:p w:rsidR="00D77C3A" w:rsidRPr="00D6335D" w:rsidRDefault="00D77C3A" w:rsidP="00383588">
            <w:pPr>
              <w:pStyle w:val="BlockText"/>
              <w:numPr>
                <w:ilvl w:val="0"/>
                <w:numId w:val="1"/>
              </w:numPr>
            </w:pPr>
            <w:r w:rsidRPr="00D6335D">
              <w:t>The first 15 loans closed automatically by the lender</w:t>
            </w:r>
            <w:r w:rsidR="002924A3" w:rsidRPr="00D6335D">
              <w:t>,</w:t>
            </w:r>
            <w:r w:rsidR="00F3047B" w:rsidRPr="00D6335D">
              <w:t xml:space="preserve"> </w:t>
            </w:r>
          </w:p>
          <w:p w:rsidR="00171584" w:rsidRPr="00D6335D" w:rsidRDefault="00A879A9" w:rsidP="002924A3">
            <w:pPr>
              <w:pStyle w:val="BlockText"/>
              <w:numPr>
                <w:ilvl w:val="0"/>
                <w:numId w:val="1"/>
              </w:numPr>
            </w:pPr>
            <w:r w:rsidRPr="00D6335D">
              <w:t>50</w:t>
            </w:r>
            <w:r w:rsidR="00D77C3A" w:rsidRPr="00D6335D">
              <w:t xml:space="preserve"> percent of the next 50</w:t>
            </w:r>
            <w:r w:rsidR="00171584" w:rsidRPr="00D6335D">
              <w:t xml:space="preserve"> closed loans, and </w:t>
            </w:r>
          </w:p>
          <w:p w:rsidR="0046179A" w:rsidRPr="00D6335D" w:rsidRDefault="00171584" w:rsidP="002924A3">
            <w:pPr>
              <w:pStyle w:val="BlockText"/>
              <w:numPr>
                <w:ilvl w:val="0"/>
                <w:numId w:val="1"/>
              </w:numPr>
            </w:pPr>
            <w:r w:rsidRPr="00D6335D">
              <w:t>Random sample thereafter within the first year.</w:t>
            </w:r>
            <w:r w:rsidR="00F3047B" w:rsidRPr="00D6335D">
              <w:t xml:space="preserve"> </w:t>
            </w:r>
          </w:p>
          <w:p w:rsidR="00F3047B" w:rsidRPr="00D6335D" w:rsidRDefault="00F3047B" w:rsidP="00383588">
            <w:pPr>
              <w:pStyle w:val="BlockText"/>
              <w:numPr>
                <w:ilvl w:val="12"/>
                <w:numId w:val="0"/>
              </w:numPr>
            </w:pPr>
          </w:p>
          <w:p w:rsidR="004E7993" w:rsidRPr="00D6335D" w:rsidRDefault="00F74D2A" w:rsidP="00F74D2A">
            <w:pPr>
              <w:pStyle w:val="BlockText"/>
              <w:numPr>
                <w:ilvl w:val="12"/>
                <w:numId w:val="0"/>
              </w:numPr>
            </w:pPr>
            <w:r w:rsidRPr="00D6335D">
              <w:t>Review</w:t>
            </w:r>
            <w:r w:rsidR="00770505" w:rsidRPr="00D6335D">
              <w:t xml:space="preserve"> and document</w:t>
            </w:r>
            <w:r w:rsidRPr="00D6335D">
              <w:t xml:space="preserve"> </w:t>
            </w:r>
            <w:r w:rsidR="0046179A" w:rsidRPr="00D6335D">
              <w:t>loan deficiencies</w:t>
            </w:r>
            <w:r w:rsidRPr="00D6335D">
              <w:t xml:space="preserve"> </w:t>
            </w:r>
            <w:r w:rsidR="0046179A" w:rsidRPr="00D6335D">
              <w:t>that show a pattern</w:t>
            </w:r>
            <w:r w:rsidRPr="00D6335D">
              <w:t xml:space="preserve"> and discuss deficiencies with</w:t>
            </w:r>
            <w:r w:rsidR="00770505" w:rsidRPr="00D6335D">
              <w:t xml:space="preserve"> the</w:t>
            </w:r>
            <w:r w:rsidRPr="00D6335D">
              <w:t xml:space="preserve"> lender concerning probationary performance</w:t>
            </w:r>
            <w:r w:rsidR="0046179A" w:rsidRPr="00D6335D">
              <w:t>.</w:t>
            </w:r>
          </w:p>
        </w:tc>
      </w:tr>
      <w:bookmarkEnd w:id="27"/>
    </w:tbl>
    <w:p w:rsidR="00D77C3A" w:rsidRPr="00D6335D" w:rsidRDefault="00D77C3A" w:rsidP="00383588">
      <w:pPr>
        <w:pStyle w:val="BlockLine"/>
        <w:numPr>
          <w:ilvl w:val="12"/>
          <w:numId w:val="0"/>
        </w:numPr>
        <w:ind w:left="1700"/>
        <w:rPr>
          <w:i w:val="0"/>
          <w:szCs w:val="24"/>
        </w:rPr>
      </w:pPr>
    </w:p>
    <w:tbl>
      <w:tblPr>
        <w:tblW w:w="0" w:type="auto"/>
        <w:tblLayout w:type="fixed"/>
        <w:tblLook w:val="0000" w:firstRow="0" w:lastRow="0" w:firstColumn="0" w:lastColumn="0" w:noHBand="0" w:noVBand="0"/>
      </w:tblPr>
      <w:tblGrid>
        <w:gridCol w:w="1728"/>
        <w:gridCol w:w="8100"/>
      </w:tblGrid>
      <w:tr w:rsidR="004E7993" w:rsidRPr="00D6335D" w:rsidTr="00284559">
        <w:trPr>
          <w:cantSplit/>
          <w:trHeight w:val="1611"/>
        </w:trPr>
        <w:tc>
          <w:tcPr>
            <w:tcW w:w="1728" w:type="dxa"/>
            <w:tcBorders>
              <w:top w:val="nil"/>
              <w:left w:val="nil"/>
              <w:bottom w:val="nil"/>
              <w:right w:val="nil"/>
            </w:tcBorders>
          </w:tcPr>
          <w:p w:rsidR="004E7993" w:rsidRPr="00D6335D" w:rsidRDefault="00C43D8E" w:rsidP="00284559">
            <w:pPr>
              <w:pStyle w:val="Heading5"/>
              <w:numPr>
                <w:ilvl w:val="12"/>
                <w:numId w:val="0"/>
              </w:numPr>
              <w:rPr>
                <w:sz w:val="24"/>
                <w:szCs w:val="24"/>
              </w:rPr>
            </w:pPr>
            <w:bookmarkStart w:id="29" w:name="_fs_a9CG9ib3DE6VbwOPyfmyQ" w:colFirst="0" w:colLast="0"/>
            <w:r w:rsidRPr="00D6335D">
              <w:rPr>
                <w:sz w:val="24"/>
                <w:szCs w:val="24"/>
              </w:rPr>
              <w:t xml:space="preserve">c. </w:t>
            </w:r>
            <w:r w:rsidR="004E7993" w:rsidRPr="00D6335D">
              <w:rPr>
                <w:sz w:val="24"/>
                <w:szCs w:val="24"/>
              </w:rPr>
              <w:t>Probationary Period</w:t>
            </w:r>
          </w:p>
        </w:tc>
        <w:tc>
          <w:tcPr>
            <w:tcW w:w="8100" w:type="dxa"/>
            <w:tcBorders>
              <w:top w:val="nil"/>
              <w:left w:val="nil"/>
              <w:bottom w:val="nil"/>
              <w:right w:val="nil"/>
            </w:tcBorders>
          </w:tcPr>
          <w:p w:rsidR="004E7993" w:rsidRPr="00D6335D" w:rsidRDefault="004E7993" w:rsidP="002D3F9F">
            <w:pPr>
              <w:pStyle w:val="BlockText"/>
              <w:numPr>
                <w:ilvl w:val="12"/>
                <w:numId w:val="0"/>
              </w:numPr>
            </w:pPr>
            <w:r w:rsidRPr="00D6335D">
              <w:t xml:space="preserve">Each </w:t>
            </w:r>
            <w:r w:rsidR="00CA687E">
              <w:t>RLC</w:t>
            </w:r>
            <w:r w:rsidRPr="00D6335D">
              <w:t xml:space="preserve"> receiving loan submissions from the lender will, prior to the end of the probationary period, review the lender’s electronic record file and determine if the probationary period should be terminated, extended</w:t>
            </w:r>
            <w:r w:rsidR="00C43D8E" w:rsidRPr="00D6335D">
              <w:t>,</w:t>
            </w:r>
            <w:r w:rsidRPr="00D6335D">
              <w:t xml:space="preserve"> or if automatic authority should be withdrawn.  If terminated or extended</w:t>
            </w:r>
            <w:r w:rsidR="00C43D8E" w:rsidRPr="00D6335D">
              <w:t>,</w:t>
            </w:r>
            <w:r w:rsidRPr="00D6335D">
              <w:t xml:space="preserve"> a letter should be sent out </w:t>
            </w:r>
            <w:r w:rsidR="0027101E" w:rsidRPr="00D6335D">
              <w:t xml:space="preserve">with </w:t>
            </w:r>
            <w:r w:rsidRPr="00D6335D">
              <w:t xml:space="preserve">the </w:t>
            </w:r>
            <w:r w:rsidR="002D3F9F">
              <w:t>LPO’s</w:t>
            </w:r>
            <w:r w:rsidRPr="00D6335D">
              <w:t xml:space="preserve"> signature.  See below for instructions on withdrawing automatic authority.  </w:t>
            </w:r>
          </w:p>
        </w:tc>
      </w:tr>
    </w:tbl>
    <w:bookmarkEnd w:id="29"/>
    <w:p w:rsidR="004E7993" w:rsidRPr="00D6335D" w:rsidRDefault="004E7993" w:rsidP="004E7993">
      <w:pPr>
        <w:pStyle w:val="BlockLine"/>
        <w:numPr>
          <w:ilvl w:val="12"/>
          <w:numId w:val="0"/>
        </w:numPr>
        <w:ind w:left="1700"/>
        <w:rPr>
          <w:szCs w:val="24"/>
        </w:rPr>
      </w:pPr>
      <w:r w:rsidRPr="00D6335D">
        <w:rPr>
          <w:szCs w:val="24"/>
        </w:rPr>
        <w:t xml:space="preserve">  </w:t>
      </w:r>
    </w:p>
    <w:tbl>
      <w:tblPr>
        <w:tblW w:w="0" w:type="auto"/>
        <w:tblLayout w:type="fixed"/>
        <w:tblLook w:val="0000" w:firstRow="0" w:lastRow="0" w:firstColumn="0" w:lastColumn="0" w:noHBand="0" w:noVBand="0"/>
      </w:tblPr>
      <w:tblGrid>
        <w:gridCol w:w="1728"/>
        <w:gridCol w:w="8010"/>
      </w:tblGrid>
      <w:tr w:rsidR="004E7993" w:rsidRPr="00D6335D" w:rsidTr="00284559">
        <w:trPr>
          <w:cantSplit/>
        </w:trPr>
        <w:tc>
          <w:tcPr>
            <w:tcW w:w="1728" w:type="dxa"/>
            <w:tcBorders>
              <w:top w:val="nil"/>
              <w:left w:val="nil"/>
              <w:bottom w:val="nil"/>
              <w:right w:val="nil"/>
            </w:tcBorders>
          </w:tcPr>
          <w:p w:rsidR="004E7993" w:rsidRPr="00D6335D" w:rsidRDefault="00C43D8E" w:rsidP="00284559">
            <w:pPr>
              <w:pStyle w:val="Heading5"/>
              <w:numPr>
                <w:ilvl w:val="12"/>
                <w:numId w:val="0"/>
              </w:numPr>
              <w:rPr>
                <w:sz w:val="24"/>
                <w:szCs w:val="24"/>
              </w:rPr>
            </w:pPr>
            <w:bookmarkStart w:id="30" w:name="_fs_c0V7OcEApUSnZYbKnJ4mSQ" w:colFirst="0" w:colLast="0"/>
            <w:r w:rsidRPr="00D6335D">
              <w:rPr>
                <w:sz w:val="24"/>
                <w:szCs w:val="24"/>
              </w:rPr>
              <w:t xml:space="preserve">d. </w:t>
            </w:r>
            <w:r w:rsidR="004E7993" w:rsidRPr="00D6335D">
              <w:rPr>
                <w:sz w:val="24"/>
                <w:szCs w:val="24"/>
              </w:rPr>
              <w:t>Wit</w:t>
            </w:r>
            <w:r w:rsidR="00A941D3" w:rsidRPr="00D6335D">
              <w:rPr>
                <w:sz w:val="24"/>
                <w:szCs w:val="24"/>
              </w:rPr>
              <w:t>hdrawal of Automatic Authority D</w:t>
            </w:r>
            <w:r w:rsidR="004E7993" w:rsidRPr="00D6335D">
              <w:rPr>
                <w:sz w:val="24"/>
                <w:szCs w:val="24"/>
              </w:rPr>
              <w:t xml:space="preserve">uring </w:t>
            </w:r>
            <w:r w:rsidR="002D3F9F">
              <w:rPr>
                <w:sz w:val="24"/>
                <w:szCs w:val="24"/>
              </w:rPr>
              <w:t xml:space="preserve">a </w:t>
            </w:r>
            <w:r w:rsidR="004E7993" w:rsidRPr="00D6335D">
              <w:rPr>
                <w:sz w:val="24"/>
                <w:szCs w:val="24"/>
              </w:rPr>
              <w:t>Probationary Period</w:t>
            </w:r>
          </w:p>
        </w:tc>
        <w:tc>
          <w:tcPr>
            <w:tcW w:w="8010" w:type="dxa"/>
            <w:tcBorders>
              <w:top w:val="nil"/>
              <w:left w:val="nil"/>
              <w:bottom w:val="nil"/>
              <w:right w:val="nil"/>
            </w:tcBorders>
          </w:tcPr>
          <w:p w:rsidR="004E7993" w:rsidRPr="00D6335D" w:rsidRDefault="004E7993" w:rsidP="00284559">
            <w:pPr>
              <w:pStyle w:val="BlockText"/>
              <w:numPr>
                <w:ilvl w:val="12"/>
                <w:numId w:val="0"/>
              </w:numPr>
            </w:pPr>
            <w:r w:rsidRPr="00D6335D">
              <w:t xml:space="preserve">Withdrawal of automatic authority can be done any time during the probationary period based on </w:t>
            </w:r>
            <w:r w:rsidR="005A1534" w:rsidRPr="00D6335D">
              <w:t xml:space="preserve">numerous </w:t>
            </w:r>
            <w:r w:rsidR="00113304" w:rsidRPr="00D6335D">
              <w:t xml:space="preserve">significant </w:t>
            </w:r>
            <w:r w:rsidRPr="00D6335D">
              <w:t xml:space="preserve">underwriting </w:t>
            </w:r>
            <w:r w:rsidR="006C5875" w:rsidRPr="00D6335D">
              <w:t xml:space="preserve">errors </w:t>
            </w:r>
            <w:r w:rsidRPr="00D6335D">
              <w:t xml:space="preserve">and/or </w:t>
            </w:r>
            <w:r w:rsidR="005C763F" w:rsidRPr="00D6335D">
              <w:t xml:space="preserve">recurring deficiencies. </w:t>
            </w:r>
          </w:p>
          <w:p w:rsidR="004E7993" w:rsidRPr="00D6335D" w:rsidRDefault="004E7993" w:rsidP="00284559">
            <w:pPr>
              <w:pStyle w:val="BlockText"/>
            </w:pPr>
          </w:p>
          <w:p w:rsidR="004E7993" w:rsidRPr="00D6335D" w:rsidRDefault="004E7993" w:rsidP="00284559">
            <w:pPr>
              <w:pStyle w:val="BlockText"/>
            </w:pPr>
            <w:r w:rsidRPr="00D6335D">
              <w:t>Give the lender a reasonable opportunity to correct the problems</w:t>
            </w:r>
            <w:r w:rsidR="002924A3" w:rsidRPr="00D6335D">
              <w:t>.</w:t>
            </w:r>
            <w:r w:rsidR="00363E9B" w:rsidRPr="00D6335D">
              <w:t xml:space="preserve"> </w:t>
            </w:r>
            <w:r w:rsidRPr="00D6335D">
              <w:t xml:space="preserve">If </w:t>
            </w:r>
            <w:r w:rsidR="002924A3" w:rsidRPr="00D6335D">
              <w:t xml:space="preserve">the </w:t>
            </w:r>
            <w:r w:rsidRPr="00D6335D">
              <w:t>lender does not</w:t>
            </w:r>
            <w:r w:rsidR="002924A3" w:rsidRPr="00D6335D">
              <w:t xml:space="preserve"> correct documented problems</w:t>
            </w:r>
            <w:r w:rsidRPr="00D6335D">
              <w:t>, provide a recommendation for withdrawal of automatic authority to CO with documentation of the deficiencies.</w:t>
            </w:r>
          </w:p>
        </w:tc>
      </w:tr>
    </w:tbl>
    <w:bookmarkEnd w:id="30"/>
    <w:p w:rsidR="004E7993" w:rsidRPr="00D6335D" w:rsidRDefault="004E7993" w:rsidP="004E7993">
      <w:pPr>
        <w:pStyle w:val="BlockLine"/>
        <w:numPr>
          <w:ilvl w:val="12"/>
          <w:numId w:val="0"/>
        </w:numPr>
        <w:ind w:left="1700"/>
        <w:rPr>
          <w:szCs w:val="24"/>
        </w:rPr>
      </w:pPr>
      <w:r w:rsidRPr="00D6335D">
        <w:rPr>
          <w:szCs w:val="24"/>
        </w:rPr>
        <w:t xml:space="preserve">  </w:t>
      </w:r>
    </w:p>
    <w:p w:rsidR="00D77C3A" w:rsidRPr="00D6335D" w:rsidRDefault="00D77C3A" w:rsidP="004E7993">
      <w:pPr>
        <w:pStyle w:val="Heading4"/>
        <w:numPr>
          <w:ilvl w:val="12"/>
          <w:numId w:val="0"/>
        </w:numPr>
        <w:spacing w:after="0"/>
        <w:rPr>
          <w:rFonts w:ascii="Times New Roman" w:hAnsi="Times New Roman" w:cs="Times New Roman"/>
          <w:sz w:val="22"/>
          <w:szCs w:val="22"/>
        </w:rPr>
      </w:pPr>
    </w:p>
    <w:p w:rsidR="004E7993" w:rsidRPr="00D6335D" w:rsidRDefault="004E7993" w:rsidP="004E7993">
      <w:pPr>
        <w:rPr>
          <w:sz w:val="22"/>
          <w:szCs w:val="22"/>
        </w:rPr>
      </w:pPr>
    </w:p>
    <w:p w:rsidR="004E7993" w:rsidRPr="00D6335D" w:rsidRDefault="004E7993" w:rsidP="004E7993">
      <w:pPr>
        <w:rPr>
          <w:sz w:val="22"/>
          <w:szCs w:val="22"/>
        </w:rPr>
      </w:pPr>
    </w:p>
    <w:p w:rsidR="004E7993" w:rsidRPr="00D6335D" w:rsidRDefault="004E7993" w:rsidP="004E7993">
      <w:pPr>
        <w:rPr>
          <w:sz w:val="22"/>
          <w:szCs w:val="22"/>
        </w:rPr>
      </w:pPr>
    </w:p>
    <w:p w:rsidR="004E7993" w:rsidRPr="00D6335D" w:rsidRDefault="004E7993" w:rsidP="004E7993">
      <w:pPr>
        <w:rPr>
          <w:sz w:val="22"/>
          <w:szCs w:val="22"/>
        </w:rPr>
      </w:pPr>
    </w:p>
    <w:p w:rsidR="00D77C3A" w:rsidRPr="00D6335D" w:rsidRDefault="00D77C3A" w:rsidP="00383588">
      <w:pPr>
        <w:pStyle w:val="Heading4"/>
        <w:numPr>
          <w:ilvl w:val="12"/>
          <w:numId w:val="0"/>
        </w:numPr>
        <w:spacing w:after="0"/>
        <w:rPr>
          <w:szCs w:val="32"/>
        </w:rPr>
      </w:pPr>
      <w:bookmarkStart w:id="31" w:name="_fs_NNuDuAzYg0emMRbBJG1UQ"/>
      <w:bookmarkStart w:id="32" w:name="loanreview"/>
      <w:bookmarkEnd w:id="23"/>
      <w:r w:rsidRPr="00D6335D">
        <w:rPr>
          <w:szCs w:val="32"/>
        </w:rPr>
        <w:lastRenderedPageBreak/>
        <w:t>6</w:t>
      </w:r>
      <w:r w:rsidR="00C43D8E" w:rsidRPr="00D6335D">
        <w:rPr>
          <w:szCs w:val="32"/>
        </w:rPr>
        <w:t>.</w:t>
      </w:r>
      <w:r w:rsidRPr="00D6335D">
        <w:rPr>
          <w:szCs w:val="32"/>
        </w:rPr>
        <w:t xml:space="preserve">  Ongoing </w:t>
      </w:r>
      <w:r w:rsidR="00276BB4">
        <w:t>Regional Loan Center</w:t>
      </w:r>
      <w:r w:rsidRPr="00D6335D">
        <w:rPr>
          <w:szCs w:val="32"/>
        </w:rPr>
        <w:t xml:space="preserve"> Monitoring of Automatic Lenders</w:t>
      </w:r>
    </w:p>
    <w:bookmarkEnd w:id="31"/>
    <w:p w:rsidR="009F758E" w:rsidRPr="00D6335D" w:rsidRDefault="009F758E" w:rsidP="009F758E">
      <w:r w:rsidRPr="00D6335D">
        <w:t xml:space="preserve">                           _________________________________________________________________</w:t>
      </w:r>
      <w:r w:rsidRPr="00D6335D">
        <w:br/>
      </w:r>
    </w:p>
    <w:tbl>
      <w:tblPr>
        <w:tblW w:w="0" w:type="auto"/>
        <w:tblLayout w:type="fixed"/>
        <w:tblLook w:val="0000" w:firstRow="0" w:lastRow="0" w:firstColumn="0" w:lastColumn="0" w:noHBand="0" w:noVBand="0"/>
      </w:tblPr>
      <w:tblGrid>
        <w:gridCol w:w="1728"/>
        <w:gridCol w:w="7740"/>
      </w:tblGrid>
      <w:tr w:rsidR="009F758E" w:rsidRPr="00D6335D" w:rsidTr="0025106D">
        <w:tc>
          <w:tcPr>
            <w:tcW w:w="1728" w:type="dxa"/>
            <w:shd w:val="clear" w:color="auto" w:fill="auto"/>
          </w:tcPr>
          <w:p w:rsidR="009F758E" w:rsidRPr="00D6335D" w:rsidRDefault="009F758E" w:rsidP="0025106D">
            <w:pPr>
              <w:pStyle w:val="Heading5"/>
            </w:pPr>
            <w:bookmarkStart w:id="33" w:name="_fs_TdTbkDWYN0C4Jf0B0fdoRA" w:colFirst="0" w:colLast="0"/>
            <w:r w:rsidRPr="00D6335D">
              <w:t>Change Date</w:t>
            </w:r>
          </w:p>
        </w:tc>
        <w:tc>
          <w:tcPr>
            <w:tcW w:w="7740" w:type="dxa"/>
            <w:shd w:val="clear" w:color="auto" w:fill="auto"/>
          </w:tcPr>
          <w:p w:rsidR="009F758E" w:rsidRPr="00D6335D" w:rsidRDefault="00350F9D" w:rsidP="0025106D">
            <w:pPr>
              <w:pStyle w:val="BlockText"/>
            </w:pPr>
            <w:r>
              <w:t>May 23, 2017</w:t>
            </w:r>
            <w:r w:rsidR="009F758E" w:rsidRPr="00D6335D">
              <w:t>, Change 5</w:t>
            </w:r>
          </w:p>
          <w:p w:rsidR="009F758E" w:rsidRPr="00D6335D" w:rsidRDefault="009F758E" w:rsidP="00363E9B">
            <w:pPr>
              <w:pStyle w:val="BlockText"/>
              <w:numPr>
                <w:ilvl w:val="0"/>
                <w:numId w:val="21"/>
              </w:numPr>
            </w:pPr>
            <w:r w:rsidRPr="00D6335D">
              <w:t xml:space="preserve">This </w:t>
            </w:r>
            <w:r w:rsidR="00363E9B" w:rsidRPr="00D6335D">
              <w:t>section</w:t>
            </w:r>
            <w:r w:rsidRPr="00D6335D">
              <w:t xml:space="preserve"> has been updated in its entirety.</w:t>
            </w:r>
          </w:p>
        </w:tc>
      </w:tr>
    </w:tbl>
    <w:bookmarkEnd w:id="33"/>
    <w:p w:rsidR="00D77C3A" w:rsidRPr="00D6335D" w:rsidRDefault="00D77C3A" w:rsidP="00383588">
      <w:pPr>
        <w:pStyle w:val="BlockLine"/>
        <w:numPr>
          <w:ilvl w:val="12"/>
          <w:numId w:val="0"/>
        </w:numPr>
        <w:ind w:left="1700"/>
      </w:pPr>
      <w:r w:rsidRPr="00D6335D">
        <w:t xml:space="preserve"> </w:t>
      </w:r>
    </w:p>
    <w:tbl>
      <w:tblPr>
        <w:tblW w:w="0" w:type="auto"/>
        <w:tblLayout w:type="fixed"/>
        <w:tblLook w:val="0000" w:firstRow="0" w:lastRow="0" w:firstColumn="0" w:lastColumn="0" w:noHBand="0" w:noVBand="0"/>
      </w:tblPr>
      <w:tblGrid>
        <w:gridCol w:w="1728"/>
        <w:gridCol w:w="7740"/>
      </w:tblGrid>
      <w:tr w:rsidR="00D77C3A" w:rsidRPr="00D6335D">
        <w:trPr>
          <w:cantSplit/>
        </w:trPr>
        <w:tc>
          <w:tcPr>
            <w:tcW w:w="1728" w:type="dxa"/>
            <w:tcBorders>
              <w:top w:val="nil"/>
              <w:left w:val="nil"/>
              <w:bottom w:val="nil"/>
              <w:right w:val="nil"/>
            </w:tcBorders>
          </w:tcPr>
          <w:p w:rsidR="00D77C3A" w:rsidRPr="00D6335D" w:rsidRDefault="002924A3" w:rsidP="00686D9C">
            <w:pPr>
              <w:pStyle w:val="Heading5"/>
              <w:numPr>
                <w:ilvl w:val="12"/>
                <w:numId w:val="0"/>
              </w:numPr>
              <w:rPr>
                <w:sz w:val="24"/>
                <w:szCs w:val="24"/>
              </w:rPr>
            </w:pPr>
            <w:bookmarkStart w:id="34" w:name="_fs_fw2FZxMX4EWxbPwl4li9GA" w:colFirst="0" w:colLast="0"/>
            <w:r w:rsidRPr="00D6335D">
              <w:rPr>
                <w:sz w:val="24"/>
                <w:szCs w:val="24"/>
              </w:rPr>
              <w:t xml:space="preserve">a. </w:t>
            </w:r>
            <w:r w:rsidR="00D77C3A" w:rsidRPr="00D6335D">
              <w:rPr>
                <w:sz w:val="24"/>
                <w:szCs w:val="24"/>
              </w:rPr>
              <w:t>Review of Loans</w:t>
            </w:r>
          </w:p>
        </w:tc>
        <w:tc>
          <w:tcPr>
            <w:tcW w:w="7740" w:type="dxa"/>
            <w:tcBorders>
              <w:top w:val="nil"/>
              <w:left w:val="nil"/>
              <w:bottom w:val="nil"/>
              <w:right w:val="nil"/>
            </w:tcBorders>
          </w:tcPr>
          <w:p w:rsidR="00D77C3A" w:rsidRPr="00D6335D" w:rsidRDefault="00CA687E" w:rsidP="00383588">
            <w:pPr>
              <w:pStyle w:val="BlockText"/>
              <w:numPr>
                <w:ilvl w:val="12"/>
                <w:numId w:val="0"/>
              </w:numPr>
            </w:pPr>
            <w:r>
              <w:t>RLC</w:t>
            </w:r>
            <w:r w:rsidR="00D77C3A" w:rsidRPr="00D6335D">
              <w:t xml:space="preserve">s receiving loan submissions from an automatic lender </w:t>
            </w:r>
            <w:r w:rsidR="00770505" w:rsidRPr="00D6335D">
              <w:t xml:space="preserve">must </w:t>
            </w:r>
            <w:r w:rsidR="00D77C3A" w:rsidRPr="00D6335D">
              <w:t xml:space="preserve">review a sample of such loans, generally after evidence of guaranty is issued. Information on full review and review of early payment default (EPD) loans is found in Chapter 5 of this </w:t>
            </w:r>
            <w:r w:rsidR="00363E9B" w:rsidRPr="00D6335D">
              <w:t>manual</w:t>
            </w:r>
            <w:r w:rsidR="00D77C3A" w:rsidRPr="00D6335D">
              <w:t>.</w:t>
            </w:r>
          </w:p>
          <w:p w:rsidR="00D91EEA" w:rsidRPr="00D6335D" w:rsidRDefault="00D91EEA" w:rsidP="00D91EEA">
            <w:pPr>
              <w:pStyle w:val="BlockText"/>
            </w:pPr>
          </w:p>
          <w:p w:rsidR="00F43FF7" w:rsidRPr="00D6335D" w:rsidRDefault="00D77C3A" w:rsidP="00F43FF7">
            <w:pPr>
              <w:pStyle w:val="BlockText"/>
            </w:pPr>
            <w:r w:rsidRPr="00D6335D">
              <w:t xml:space="preserve">Maintain a record of deficiencies in the lender's </w:t>
            </w:r>
            <w:r w:rsidR="00A9433D" w:rsidRPr="00D6335D">
              <w:t>electronic record</w:t>
            </w:r>
            <w:r w:rsidR="008C598D" w:rsidRPr="00D6335D">
              <w:t xml:space="preserve"> </w:t>
            </w:r>
            <w:r w:rsidRPr="00D6335D">
              <w:t>and, if appropriate based on the frequency and seriousness of the deficiencies, discuss th</w:t>
            </w:r>
            <w:r w:rsidR="00780A4D">
              <w:t>e deficiencies with the lender.</w:t>
            </w:r>
          </w:p>
        </w:tc>
      </w:tr>
      <w:bookmarkEnd w:id="28"/>
      <w:bookmarkEnd w:id="32"/>
      <w:bookmarkEnd w:id="34"/>
    </w:tbl>
    <w:p w:rsidR="00771162" w:rsidRPr="00D6335D" w:rsidRDefault="00771162" w:rsidP="00383588">
      <w:pPr>
        <w:pStyle w:val="BlockLine"/>
        <w:numPr>
          <w:ilvl w:val="12"/>
          <w:numId w:val="0"/>
        </w:numPr>
        <w:ind w:left="1700"/>
        <w:rPr>
          <w:szCs w:val="24"/>
        </w:rPr>
      </w:pPr>
    </w:p>
    <w:tbl>
      <w:tblPr>
        <w:tblW w:w="9644" w:type="dxa"/>
        <w:tblLayout w:type="fixed"/>
        <w:tblLook w:val="0000" w:firstRow="0" w:lastRow="0" w:firstColumn="0" w:lastColumn="0" w:noHBand="0" w:noVBand="0"/>
      </w:tblPr>
      <w:tblGrid>
        <w:gridCol w:w="1728"/>
        <w:gridCol w:w="7916"/>
      </w:tblGrid>
      <w:tr w:rsidR="00771162" w:rsidRPr="00D6335D" w:rsidTr="00771162">
        <w:tc>
          <w:tcPr>
            <w:tcW w:w="1728" w:type="dxa"/>
            <w:shd w:val="clear" w:color="auto" w:fill="auto"/>
          </w:tcPr>
          <w:p w:rsidR="00771162" w:rsidRPr="00D6335D" w:rsidRDefault="00686D9C" w:rsidP="00771162">
            <w:pPr>
              <w:pStyle w:val="Heading5"/>
            </w:pPr>
            <w:bookmarkStart w:id="35" w:name="_fs_axNNOPgGPUKdSZAibfPGOg" w:colFirst="0" w:colLast="0"/>
            <w:r w:rsidRPr="00D6335D">
              <w:rPr>
                <w:sz w:val="24"/>
                <w:szCs w:val="24"/>
              </w:rPr>
              <w:t xml:space="preserve">b. </w:t>
            </w:r>
            <w:r w:rsidR="00771162" w:rsidRPr="00D6335D">
              <w:rPr>
                <w:sz w:val="24"/>
                <w:szCs w:val="24"/>
              </w:rPr>
              <w:t>Evaluate and Process Changes in Lender's Operations</w:t>
            </w:r>
          </w:p>
        </w:tc>
        <w:tc>
          <w:tcPr>
            <w:tcW w:w="7916" w:type="dxa"/>
            <w:shd w:val="clear" w:color="auto" w:fill="auto"/>
          </w:tcPr>
          <w:p w:rsidR="00771162" w:rsidRPr="00D6335D" w:rsidRDefault="00771162" w:rsidP="00771162">
            <w:pPr>
              <w:pStyle w:val="BlockText"/>
              <w:numPr>
                <w:ilvl w:val="12"/>
                <w:numId w:val="0"/>
              </w:numPr>
            </w:pPr>
            <w:r w:rsidRPr="00D6335D">
              <w:t xml:space="preserve">When an automatic lender informs the </w:t>
            </w:r>
            <w:r w:rsidR="00CA687E">
              <w:t>RLC</w:t>
            </w:r>
            <w:r w:rsidRPr="00D6335D">
              <w:t xml:space="preserve"> with jurisdiction over its home office of a change in operation, the </w:t>
            </w:r>
            <w:r w:rsidR="00CA687E">
              <w:t>RLC</w:t>
            </w:r>
            <w:r w:rsidRPr="00D6335D">
              <w:t xml:space="preserve"> should evaluate whether:</w:t>
            </w:r>
          </w:p>
          <w:p w:rsidR="00771162" w:rsidRPr="00D6335D" w:rsidRDefault="00771162" w:rsidP="00771162">
            <w:pPr>
              <w:pStyle w:val="BlockText"/>
              <w:numPr>
                <w:ilvl w:val="0"/>
                <w:numId w:val="1"/>
              </w:numPr>
            </w:pPr>
            <w:r w:rsidRPr="00D6335D">
              <w:t>it is undergoing a merger or acquisition, or</w:t>
            </w:r>
          </w:p>
          <w:p w:rsidR="00771162" w:rsidRPr="00D6335D" w:rsidRDefault="00771162" w:rsidP="00771162">
            <w:pPr>
              <w:pStyle w:val="BlockText"/>
              <w:numPr>
                <w:ilvl w:val="0"/>
                <w:numId w:val="1"/>
              </w:numPr>
            </w:pPr>
            <w:r w:rsidRPr="00D6335D">
              <w:t>if there is any other change in its corporate structure, operations, supervision, or financial condition that may have a bearing on its continued qualifications for automatic authority.</w:t>
            </w:r>
          </w:p>
        </w:tc>
      </w:tr>
    </w:tbl>
    <w:bookmarkEnd w:id="35"/>
    <w:p w:rsidR="00D77C3A" w:rsidRPr="00D6335D" w:rsidRDefault="00D77C3A" w:rsidP="00771162">
      <w:pPr>
        <w:pStyle w:val="BlockLine"/>
        <w:ind w:left="1728"/>
      </w:pPr>
      <w:r w:rsidRPr="00D6335D">
        <w:t>Continued on next page</w:t>
      </w:r>
    </w:p>
    <w:p w:rsidR="00D77C3A" w:rsidRPr="00D6335D" w:rsidRDefault="00D77C3A" w:rsidP="00383588">
      <w:pPr>
        <w:pStyle w:val="Heading4"/>
        <w:numPr>
          <w:ilvl w:val="12"/>
          <w:numId w:val="0"/>
        </w:numPr>
        <w:spacing w:after="0"/>
        <w:rPr>
          <w:rFonts w:ascii="Times New Roman" w:hAnsi="Times New Roman" w:cs="Times New Roman"/>
          <w:b w:val="0"/>
          <w:sz w:val="24"/>
        </w:rPr>
      </w:pPr>
      <w:bookmarkStart w:id="36" w:name="_fs_rWr3PcGU0Kx7xwg0SR6w"/>
      <w:r w:rsidRPr="00D6335D">
        <w:rPr>
          <w:rFonts w:ascii="Times New Roman" w:hAnsi="Times New Roman" w:cs="Times New Roman"/>
          <w:sz w:val="22"/>
          <w:szCs w:val="22"/>
        </w:rPr>
        <w:br w:type="page"/>
      </w:r>
      <w:r w:rsidRPr="00D6335D">
        <w:rPr>
          <w:szCs w:val="32"/>
        </w:rPr>
        <w:lastRenderedPageBreak/>
        <w:t>6</w:t>
      </w:r>
      <w:r w:rsidR="00A54529" w:rsidRPr="00D6335D">
        <w:rPr>
          <w:szCs w:val="32"/>
        </w:rPr>
        <w:t>.</w:t>
      </w:r>
      <w:r w:rsidRPr="00D6335D">
        <w:rPr>
          <w:szCs w:val="32"/>
        </w:rPr>
        <w:t xml:space="preserve">  Ongoing </w:t>
      </w:r>
      <w:r w:rsidR="00276BB4">
        <w:t>Regional Loan Center</w:t>
      </w:r>
      <w:r w:rsidRPr="00D6335D">
        <w:rPr>
          <w:szCs w:val="32"/>
        </w:rPr>
        <w:t xml:space="preserve"> Monitoring of Automatic Lenders</w:t>
      </w:r>
      <w:r w:rsidRPr="00D6335D">
        <w:rPr>
          <w:rFonts w:ascii="Times New Roman" w:hAnsi="Times New Roman" w:cs="Times New Roman"/>
          <w:sz w:val="28"/>
        </w:rPr>
        <w:t>,</w:t>
      </w:r>
      <w:r w:rsidRPr="00D6335D">
        <w:rPr>
          <w:rFonts w:ascii="Times New Roman" w:hAnsi="Times New Roman" w:cs="Times New Roman"/>
        </w:rPr>
        <w:t xml:space="preserve"> </w:t>
      </w:r>
      <w:r w:rsidRPr="00D6335D">
        <w:rPr>
          <w:b w:val="0"/>
          <w:sz w:val="28"/>
          <w:szCs w:val="28"/>
        </w:rPr>
        <w:t>Continued</w:t>
      </w:r>
    </w:p>
    <w:p w:rsidR="00D77C3A" w:rsidRPr="00D6335D" w:rsidRDefault="00D77C3A" w:rsidP="00383588">
      <w:pPr>
        <w:pStyle w:val="BlockLine"/>
        <w:numPr>
          <w:ilvl w:val="12"/>
          <w:numId w:val="0"/>
        </w:numPr>
        <w:ind w:left="1700"/>
      </w:pPr>
      <w:bookmarkStart w:id="37" w:name="mergers"/>
      <w:bookmarkEnd w:id="36"/>
    </w:p>
    <w:tbl>
      <w:tblPr>
        <w:tblW w:w="0" w:type="auto"/>
        <w:tblLayout w:type="fixed"/>
        <w:tblLook w:val="0000" w:firstRow="0" w:lastRow="0" w:firstColumn="0" w:lastColumn="0" w:noHBand="0" w:noVBand="0"/>
      </w:tblPr>
      <w:tblGrid>
        <w:gridCol w:w="1632"/>
        <w:gridCol w:w="7916"/>
      </w:tblGrid>
      <w:tr w:rsidR="00D77C3A" w:rsidRPr="00D6335D">
        <w:trPr>
          <w:cantSplit/>
        </w:trPr>
        <w:tc>
          <w:tcPr>
            <w:tcW w:w="1632" w:type="dxa"/>
            <w:tcBorders>
              <w:top w:val="nil"/>
              <w:left w:val="nil"/>
              <w:bottom w:val="nil"/>
              <w:right w:val="nil"/>
            </w:tcBorders>
          </w:tcPr>
          <w:p w:rsidR="00D77C3A" w:rsidRPr="00D6335D" w:rsidRDefault="002924A3" w:rsidP="00383588">
            <w:pPr>
              <w:pStyle w:val="Heading5"/>
              <w:numPr>
                <w:ilvl w:val="12"/>
                <w:numId w:val="0"/>
              </w:numPr>
              <w:rPr>
                <w:sz w:val="24"/>
                <w:szCs w:val="24"/>
              </w:rPr>
            </w:pPr>
            <w:bookmarkStart w:id="38" w:name="_fs_hsaAoFgPEmE7Qli4Jp3w" w:colFirst="0" w:colLast="0"/>
            <w:r w:rsidRPr="00D6335D">
              <w:rPr>
                <w:sz w:val="24"/>
                <w:szCs w:val="24"/>
              </w:rPr>
              <w:t>c.  Processing Significant Changes</w:t>
            </w:r>
          </w:p>
        </w:tc>
        <w:tc>
          <w:tcPr>
            <w:tcW w:w="7916" w:type="dxa"/>
            <w:tcBorders>
              <w:top w:val="nil"/>
              <w:left w:val="nil"/>
              <w:bottom w:val="nil"/>
              <w:right w:val="nil"/>
            </w:tcBorders>
          </w:tcPr>
          <w:tbl>
            <w:tblPr>
              <w:tblpPr w:leftFromText="180" w:rightFromText="180" w:vertAnchor="text" w:horzAnchor="margin" w:tblpY="967"/>
              <w:tblW w:w="0" w:type="auto"/>
              <w:tblLayout w:type="fixed"/>
              <w:tblCellMar>
                <w:left w:w="80" w:type="dxa"/>
                <w:right w:w="80" w:type="dxa"/>
              </w:tblCellMar>
              <w:tblLook w:val="0000" w:firstRow="0" w:lastRow="0" w:firstColumn="0" w:lastColumn="0" w:noHBand="0" w:noVBand="0"/>
            </w:tblPr>
            <w:tblGrid>
              <w:gridCol w:w="710"/>
              <w:gridCol w:w="6940"/>
            </w:tblGrid>
            <w:tr w:rsidR="00A54529" w:rsidRPr="00D6335D" w:rsidTr="00A54529">
              <w:trPr>
                <w:cantSplit/>
                <w:trHeight w:val="300"/>
              </w:trPr>
              <w:tc>
                <w:tcPr>
                  <w:tcW w:w="710" w:type="dxa"/>
                  <w:tcBorders>
                    <w:top w:val="single" w:sz="6" w:space="0" w:color="auto"/>
                    <w:left w:val="single" w:sz="6" w:space="0" w:color="auto"/>
                    <w:bottom w:val="single" w:sz="6" w:space="0" w:color="auto"/>
                    <w:right w:val="single" w:sz="6" w:space="0" w:color="auto"/>
                  </w:tcBorders>
                </w:tcPr>
                <w:p w:rsidR="00A54529" w:rsidRPr="00D6335D" w:rsidRDefault="00A54529" w:rsidP="004D6565">
                  <w:pPr>
                    <w:numPr>
                      <w:ilvl w:val="12"/>
                      <w:numId w:val="0"/>
                    </w:numPr>
                    <w:jc w:val="center"/>
                    <w:rPr>
                      <w:b/>
                    </w:rPr>
                  </w:pPr>
                  <w:bookmarkStart w:id="39" w:name="_fs_OsDBXUd4N0OvQpZnwo6nWQ_0_0_0" w:colFirst="0" w:colLast="0"/>
                  <w:r w:rsidRPr="00D6335D">
                    <w:rPr>
                      <w:b/>
                    </w:rPr>
                    <w:t>Step</w:t>
                  </w:r>
                </w:p>
              </w:tc>
              <w:tc>
                <w:tcPr>
                  <w:tcW w:w="6940" w:type="dxa"/>
                  <w:tcBorders>
                    <w:top w:val="single" w:sz="6" w:space="0" w:color="auto"/>
                    <w:left w:val="single" w:sz="6" w:space="0" w:color="auto"/>
                    <w:bottom w:val="single" w:sz="6" w:space="0" w:color="auto"/>
                    <w:right w:val="single" w:sz="6" w:space="0" w:color="auto"/>
                  </w:tcBorders>
                </w:tcPr>
                <w:p w:rsidR="00A54529" w:rsidRPr="00D6335D" w:rsidRDefault="00A54529" w:rsidP="004D6565">
                  <w:pPr>
                    <w:numPr>
                      <w:ilvl w:val="12"/>
                      <w:numId w:val="0"/>
                    </w:numPr>
                    <w:jc w:val="center"/>
                    <w:rPr>
                      <w:b/>
                    </w:rPr>
                  </w:pPr>
                  <w:r w:rsidRPr="00D6335D">
                    <w:rPr>
                      <w:b/>
                    </w:rPr>
                    <w:t>Action</w:t>
                  </w:r>
                </w:p>
              </w:tc>
            </w:tr>
            <w:bookmarkEnd w:id="39"/>
            <w:tr w:rsidR="00A54529" w:rsidRPr="00D6335D" w:rsidTr="00A54529">
              <w:trPr>
                <w:cantSplit/>
                <w:trHeight w:val="300"/>
              </w:trPr>
              <w:tc>
                <w:tcPr>
                  <w:tcW w:w="710" w:type="dxa"/>
                  <w:tcBorders>
                    <w:top w:val="single" w:sz="6" w:space="0" w:color="auto"/>
                    <w:left w:val="single" w:sz="6" w:space="0" w:color="auto"/>
                    <w:bottom w:val="single" w:sz="6" w:space="0" w:color="auto"/>
                    <w:right w:val="single" w:sz="6" w:space="0" w:color="auto"/>
                  </w:tcBorders>
                </w:tcPr>
                <w:p w:rsidR="00A54529" w:rsidRPr="00D6335D" w:rsidRDefault="00A54529" w:rsidP="004D6565">
                  <w:pPr>
                    <w:numPr>
                      <w:ilvl w:val="12"/>
                      <w:numId w:val="0"/>
                    </w:numPr>
                    <w:jc w:val="center"/>
                  </w:pPr>
                  <w:r w:rsidRPr="00D6335D">
                    <w:t>1</w:t>
                  </w:r>
                </w:p>
              </w:tc>
              <w:tc>
                <w:tcPr>
                  <w:tcW w:w="6940" w:type="dxa"/>
                  <w:tcBorders>
                    <w:top w:val="single" w:sz="6" w:space="0" w:color="auto"/>
                    <w:left w:val="single" w:sz="6" w:space="0" w:color="auto"/>
                    <w:bottom w:val="single" w:sz="6" w:space="0" w:color="auto"/>
                    <w:right w:val="single" w:sz="6" w:space="0" w:color="auto"/>
                  </w:tcBorders>
                </w:tcPr>
                <w:p w:rsidR="00A54529" w:rsidRPr="00D6335D" w:rsidRDefault="00A54529" w:rsidP="004D6565">
                  <w:pPr>
                    <w:numPr>
                      <w:ilvl w:val="12"/>
                      <w:numId w:val="0"/>
                    </w:numPr>
                  </w:pPr>
                  <w:r w:rsidRPr="00D6335D">
                    <w:t>Ensure the lender has submitted sufficient information to make a determination on automatic authority, as well as the $100 fee.</w:t>
                  </w:r>
                </w:p>
                <w:p w:rsidR="00A54529" w:rsidRPr="00D6335D" w:rsidRDefault="00A54529" w:rsidP="004D6565">
                  <w:pPr>
                    <w:numPr>
                      <w:ilvl w:val="0"/>
                      <w:numId w:val="1"/>
                    </w:numPr>
                  </w:pPr>
                  <w:r w:rsidRPr="00D6335D">
                    <w:t>Obtain any additional information needed or missing fee from the lender.</w:t>
                  </w:r>
                </w:p>
                <w:p w:rsidR="00651BEC" w:rsidRPr="00D6335D" w:rsidRDefault="00363E9B" w:rsidP="00651BEC">
                  <w:pPr>
                    <w:numPr>
                      <w:ilvl w:val="0"/>
                      <w:numId w:val="1"/>
                    </w:numPr>
                  </w:pPr>
                  <w:r w:rsidRPr="00D6335D">
                    <w:t>Topic</w:t>
                  </w:r>
                  <w:r w:rsidR="00A54529" w:rsidRPr="00D6335D">
                    <w:t xml:space="preserve"> 10 of this chapter explains how to process fees.</w:t>
                  </w:r>
                </w:p>
              </w:tc>
            </w:tr>
            <w:tr w:rsidR="00A54529" w:rsidRPr="00D6335D" w:rsidTr="00A54529">
              <w:trPr>
                <w:cantSplit/>
                <w:trHeight w:val="300"/>
              </w:trPr>
              <w:tc>
                <w:tcPr>
                  <w:tcW w:w="710" w:type="dxa"/>
                  <w:tcBorders>
                    <w:top w:val="single" w:sz="6" w:space="0" w:color="auto"/>
                    <w:left w:val="single" w:sz="6" w:space="0" w:color="auto"/>
                    <w:bottom w:val="single" w:sz="6" w:space="0" w:color="auto"/>
                    <w:right w:val="single" w:sz="6" w:space="0" w:color="auto"/>
                  </w:tcBorders>
                </w:tcPr>
                <w:p w:rsidR="00A54529" w:rsidRPr="00D6335D" w:rsidRDefault="00A54529" w:rsidP="004D6565">
                  <w:pPr>
                    <w:numPr>
                      <w:ilvl w:val="12"/>
                      <w:numId w:val="0"/>
                    </w:numPr>
                    <w:jc w:val="center"/>
                  </w:pPr>
                  <w:r w:rsidRPr="00D6335D">
                    <w:t>2</w:t>
                  </w:r>
                </w:p>
              </w:tc>
              <w:tc>
                <w:tcPr>
                  <w:tcW w:w="6940" w:type="dxa"/>
                  <w:tcBorders>
                    <w:top w:val="single" w:sz="6" w:space="0" w:color="auto"/>
                    <w:left w:val="single" w:sz="6" w:space="0" w:color="auto"/>
                    <w:bottom w:val="single" w:sz="6" w:space="0" w:color="auto"/>
                    <w:right w:val="single" w:sz="6" w:space="0" w:color="auto"/>
                  </w:tcBorders>
                </w:tcPr>
                <w:p w:rsidR="00651BEC" w:rsidRPr="00D6335D" w:rsidRDefault="00363E9B" w:rsidP="004D6565">
                  <w:pPr>
                    <w:numPr>
                      <w:ilvl w:val="12"/>
                      <w:numId w:val="0"/>
                    </w:numPr>
                  </w:pPr>
                  <w:r w:rsidRPr="00D6335D">
                    <w:rPr>
                      <w:u w:val="single"/>
                    </w:rPr>
                    <w:t>If</w:t>
                  </w:r>
                  <w:r w:rsidR="00A54529" w:rsidRPr="00D6335D">
                    <w:rPr>
                      <w:u w:val="single"/>
                    </w:rPr>
                    <w:t xml:space="preserve"> the lender operates in the jurisdiction of two or more </w:t>
                  </w:r>
                  <w:r w:rsidR="00CA687E">
                    <w:rPr>
                      <w:u w:val="single"/>
                    </w:rPr>
                    <w:t>RLC</w:t>
                  </w:r>
                  <w:r w:rsidR="00A54529" w:rsidRPr="00D6335D">
                    <w:rPr>
                      <w:u w:val="single"/>
                    </w:rPr>
                    <w:t>s</w:t>
                  </w:r>
                  <w:r w:rsidR="00A54529" w:rsidRPr="00D6335D">
                    <w:t xml:space="preserve">, forward all relevant documentation to the </w:t>
                  </w:r>
                  <w:r w:rsidR="00CA687E">
                    <w:t>RLC</w:t>
                  </w:r>
                  <w:r w:rsidR="00A54529" w:rsidRPr="00D6335D">
                    <w:t xml:space="preserve"> with jurisdiction over the lender’s home office for a determination.</w:t>
                  </w:r>
                </w:p>
              </w:tc>
            </w:tr>
            <w:tr w:rsidR="00A54529" w:rsidRPr="00D6335D" w:rsidTr="00A54529">
              <w:trPr>
                <w:cantSplit/>
                <w:trHeight w:val="300"/>
              </w:trPr>
              <w:tc>
                <w:tcPr>
                  <w:tcW w:w="710" w:type="dxa"/>
                  <w:tcBorders>
                    <w:top w:val="single" w:sz="6" w:space="0" w:color="auto"/>
                    <w:left w:val="single" w:sz="6" w:space="0" w:color="auto"/>
                    <w:bottom w:val="single" w:sz="6" w:space="0" w:color="auto"/>
                    <w:right w:val="single" w:sz="6" w:space="0" w:color="auto"/>
                  </w:tcBorders>
                </w:tcPr>
                <w:p w:rsidR="00A54529" w:rsidRPr="00D6335D" w:rsidRDefault="00A54529" w:rsidP="004D6565">
                  <w:pPr>
                    <w:numPr>
                      <w:ilvl w:val="12"/>
                      <w:numId w:val="0"/>
                    </w:numPr>
                    <w:jc w:val="center"/>
                  </w:pPr>
                  <w:r w:rsidRPr="00D6335D">
                    <w:t>3</w:t>
                  </w:r>
                </w:p>
              </w:tc>
              <w:tc>
                <w:tcPr>
                  <w:tcW w:w="6940" w:type="dxa"/>
                  <w:tcBorders>
                    <w:top w:val="single" w:sz="6" w:space="0" w:color="auto"/>
                    <w:left w:val="single" w:sz="6" w:space="0" w:color="auto"/>
                    <w:bottom w:val="single" w:sz="6" w:space="0" w:color="auto"/>
                    <w:right w:val="single" w:sz="6" w:space="0" w:color="auto"/>
                  </w:tcBorders>
                </w:tcPr>
                <w:p w:rsidR="00A54529" w:rsidRPr="00D6335D" w:rsidRDefault="00A54529" w:rsidP="004D6565">
                  <w:pPr>
                    <w:pStyle w:val="BlockText"/>
                    <w:numPr>
                      <w:ilvl w:val="12"/>
                      <w:numId w:val="0"/>
                    </w:numPr>
                  </w:pPr>
                  <w:r w:rsidRPr="00D6335D">
                    <w:t xml:space="preserve">Determine whether the lender, after undergoing the merger/acquisition or other significant change, continues to have automatic authority. </w:t>
                  </w:r>
                </w:p>
                <w:p w:rsidR="00A54529" w:rsidRPr="00D6335D" w:rsidRDefault="00A54529" w:rsidP="004D6565">
                  <w:pPr>
                    <w:pStyle w:val="BlockText"/>
                    <w:numPr>
                      <w:ilvl w:val="12"/>
                      <w:numId w:val="0"/>
                    </w:numPr>
                  </w:pPr>
                </w:p>
                <w:p w:rsidR="00A54529" w:rsidRPr="00D6335D" w:rsidRDefault="00363E9B" w:rsidP="004D6565">
                  <w:pPr>
                    <w:pStyle w:val="BlockText"/>
                    <w:numPr>
                      <w:ilvl w:val="12"/>
                      <w:numId w:val="0"/>
                    </w:numPr>
                  </w:pPr>
                  <w:r w:rsidRPr="00D6335D">
                    <w:t>If</w:t>
                  </w:r>
                  <w:r w:rsidR="00A54529" w:rsidRPr="00D6335D">
                    <w:t xml:space="preserve"> the answer is </w:t>
                  </w:r>
                  <w:r w:rsidR="00A54529" w:rsidRPr="00D6335D">
                    <w:rPr>
                      <w:b/>
                    </w:rPr>
                    <w:t>yes</w:t>
                  </w:r>
                  <w:r w:rsidR="00A54529" w:rsidRPr="00D6335D">
                    <w:t>, write a letter to the lender which includes recognition of the merger/acquisition or other change and establishment of:</w:t>
                  </w:r>
                </w:p>
                <w:p w:rsidR="00A54529" w:rsidRPr="00D6335D" w:rsidRDefault="00A54529" w:rsidP="004D6565">
                  <w:pPr>
                    <w:pStyle w:val="BlockText"/>
                    <w:numPr>
                      <w:ilvl w:val="0"/>
                      <w:numId w:val="1"/>
                    </w:numPr>
                  </w:pPr>
                  <w:r w:rsidRPr="00D6335D">
                    <w:t>The remaining entity's name</w:t>
                  </w:r>
                  <w:r w:rsidR="00A941D3" w:rsidRPr="00D6335D">
                    <w:t>,</w:t>
                  </w:r>
                </w:p>
                <w:p w:rsidR="00A54529" w:rsidRPr="00D6335D" w:rsidRDefault="00A54529" w:rsidP="004D6565">
                  <w:pPr>
                    <w:pStyle w:val="BlockText"/>
                    <w:numPr>
                      <w:ilvl w:val="0"/>
                      <w:numId w:val="1"/>
                    </w:numPr>
                  </w:pPr>
                  <w:r w:rsidRPr="00D6335D">
                    <w:t xml:space="preserve">The lender's authority (including </w:t>
                  </w:r>
                  <w:r w:rsidR="002D3F9F">
                    <w:t>Lender Appraisal</w:t>
                  </w:r>
                  <w:r w:rsidR="00A941D3" w:rsidRPr="00D6335D">
                    <w:t xml:space="preserve"> Processing Program [</w:t>
                  </w:r>
                  <w:r w:rsidRPr="00D6335D">
                    <w:t>LAPP</w:t>
                  </w:r>
                  <w:r w:rsidR="00A941D3" w:rsidRPr="00D6335D">
                    <w:t>]</w:t>
                  </w:r>
                  <w:r w:rsidRPr="00D6335D">
                    <w:t>)</w:t>
                  </w:r>
                  <w:r w:rsidR="00A941D3" w:rsidRPr="00D6335D">
                    <w:t>,</w:t>
                  </w:r>
                </w:p>
                <w:p w:rsidR="00A54529" w:rsidRPr="00D6335D" w:rsidRDefault="002D3F9F" w:rsidP="004D6565">
                  <w:pPr>
                    <w:pStyle w:val="BlockText"/>
                    <w:numPr>
                      <w:ilvl w:val="0"/>
                      <w:numId w:val="1"/>
                    </w:numPr>
                  </w:pPr>
                  <w:r>
                    <w:t>VA lender ID n</w:t>
                  </w:r>
                  <w:r w:rsidR="00A54529" w:rsidRPr="00D6335D">
                    <w:t>umber</w:t>
                  </w:r>
                  <w:r w:rsidR="00A941D3" w:rsidRPr="00D6335D">
                    <w:t>,</w:t>
                  </w:r>
                </w:p>
                <w:p w:rsidR="00A54529" w:rsidRPr="00D6335D" w:rsidRDefault="00A54529" w:rsidP="004D6565">
                  <w:pPr>
                    <w:pStyle w:val="BlockText"/>
                    <w:numPr>
                      <w:ilvl w:val="0"/>
                      <w:numId w:val="1"/>
                    </w:numPr>
                  </w:pPr>
                  <w:r w:rsidRPr="00D6335D">
                    <w:t>Principal personnel of the lender</w:t>
                  </w:r>
                  <w:r w:rsidR="00A941D3" w:rsidRPr="00D6335D">
                    <w:t>, and</w:t>
                  </w:r>
                </w:p>
                <w:p w:rsidR="00A54529" w:rsidRPr="00D6335D" w:rsidRDefault="00A54529" w:rsidP="004D6565">
                  <w:pPr>
                    <w:pStyle w:val="BlockText"/>
                    <w:numPr>
                      <w:ilvl w:val="0"/>
                      <w:numId w:val="1"/>
                    </w:numPr>
                  </w:pPr>
                  <w:r w:rsidRPr="00D6335D">
                    <w:t>Authorized agents.</w:t>
                  </w:r>
                </w:p>
                <w:p w:rsidR="00A54529" w:rsidRPr="00D6335D" w:rsidRDefault="00A54529" w:rsidP="004D6565">
                  <w:pPr>
                    <w:pStyle w:val="BlockText"/>
                    <w:numPr>
                      <w:ilvl w:val="12"/>
                      <w:numId w:val="0"/>
                    </w:numPr>
                  </w:pPr>
                </w:p>
                <w:p w:rsidR="00A54529" w:rsidRPr="00D6335D" w:rsidRDefault="00A54529" w:rsidP="004D6565">
                  <w:pPr>
                    <w:pStyle w:val="BlockText"/>
                    <w:numPr>
                      <w:ilvl w:val="12"/>
                      <w:numId w:val="0"/>
                    </w:numPr>
                  </w:pPr>
                  <w:r w:rsidRPr="00D6335D">
                    <w:t xml:space="preserve">Input information into the electronic </w:t>
                  </w:r>
                  <w:r w:rsidR="00363E9B" w:rsidRPr="00D6335D">
                    <w:t xml:space="preserve">system of </w:t>
                  </w:r>
                  <w:r w:rsidRPr="00D6335D">
                    <w:t xml:space="preserve">record. </w:t>
                  </w:r>
                </w:p>
                <w:p w:rsidR="00A54529" w:rsidRPr="00D6335D" w:rsidRDefault="00A54529" w:rsidP="004D6565">
                  <w:pPr>
                    <w:pStyle w:val="BlockText"/>
                    <w:numPr>
                      <w:ilvl w:val="12"/>
                      <w:numId w:val="0"/>
                    </w:numPr>
                  </w:pPr>
                </w:p>
                <w:p w:rsidR="00A54529" w:rsidRPr="00D6335D" w:rsidRDefault="00363E9B" w:rsidP="004D6565">
                  <w:pPr>
                    <w:pStyle w:val="BlockText"/>
                    <w:numPr>
                      <w:ilvl w:val="12"/>
                      <w:numId w:val="0"/>
                    </w:numPr>
                  </w:pPr>
                  <w:r w:rsidRPr="00D6335D">
                    <w:t>If</w:t>
                  </w:r>
                  <w:r w:rsidR="00A54529" w:rsidRPr="00D6335D">
                    <w:t xml:space="preserve"> you are </w:t>
                  </w:r>
                  <w:r w:rsidR="0010733A">
                    <w:rPr>
                      <w:b/>
                    </w:rPr>
                    <w:t>unable</w:t>
                  </w:r>
                  <w:r w:rsidR="00E2236A">
                    <w:rPr>
                      <w:b/>
                    </w:rPr>
                    <w:t xml:space="preserve"> </w:t>
                  </w:r>
                  <w:r w:rsidR="0010733A">
                    <w:rPr>
                      <w:b/>
                    </w:rPr>
                    <w:t>to approve</w:t>
                  </w:r>
                  <w:r w:rsidR="00A54529" w:rsidRPr="00D6335D">
                    <w:t xml:space="preserve">, or you believe the answer is </w:t>
                  </w:r>
                  <w:r w:rsidR="00A54529" w:rsidRPr="00D6335D">
                    <w:rPr>
                      <w:b/>
                    </w:rPr>
                    <w:t>no</w:t>
                  </w:r>
                  <w:r w:rsidR="00A54529" w:rsidRPr="00D6335D">
                    <w:t xml:space="preserve">, submit all relevant documentation and proof of payment of the fee to </w:t>
                  </w:r>
                  <w:r w:rsidR="00A941D3" w:rsidRPr="00D6335D">
                    <w:t>CO</w:t>
                  </w:r>
                  <w:r w:rsidR="00A54529" w:rsidRPr="00D6335D">
                    <w:t xml:space="preserve"> for a determination.  Go to step 4.</w:t>
                  </w:r>
                </w:p>
                <w:p w:rsidR="00A54529" w:rsidRPr="00D6335D" w:rsidRDefault="00A54529" w:rsidP="004D6565">
                  <w:pPr>
                    <w:pStyle w:val="BlockText"/>
                    <w:numPr>
                      <w:ilvl w:val="12"/>
                      <w:numId w:val="0"/>
                    </w:numPr>
                    <w:rPr>
                      <w:b/>
                    </w:rPr>
                  </w:pPr>
                </w:p>
                <w:p w:rsidR="00A54529" w:rsidRPr="00D6335D" w:rsidRDefault="00A941D3" w:rsidP="00A941D3">
                  <w:pPr>
                    <w:numPr>
                      <w:ilvl w:val="12"/>
                      <w:numId w:val="0"/>
                    </w:numPr>
                    <w:rPr>
                      <w:b/>
                    </w:rPr>
                  </w:pPr>
                  <w:r w:rsidRPr="00D6335D">
                    <w:rPr>
                      <w:b/>
                    </w:rPr>
                    <w:t>Note</w:t>
                  </w:r>
                  <w:r w:rsidR="00A54529" w:rsidRPr="00D6335D">
                    <w:t xml:space="preserve">:  </w:t>
                  </w:r>
                  <w:r w:rsidR="00A54529" w:rsidRPr="00D6335D">
                    <w:rPr>
                      <w:u w:val="single"/>
                    </w:rPr>
                    <w:t>A change in ownership of a non-supervised automatic lender always extinguishes the automatic authority of the lender</w:t>
                  </w:r>
                  <w:r w:rsidR="00A54529" w:rsidRPr="00D6335D">
                    <w:t xml:space="preserve"> unless the new entity is clearly supervised.  (Automatic authority is not for sale.)  Submit these types of cases to </w:t>
                  </w:r>
                  <w:r w:rsidRPr="00D6335D">
                    <w:t>CO</w:t>
                  </w:r>
                  <w:r w:rsidR="00A54529" w:rsidRPr="00D6335D">
                    <w:t xml:space="preserve"> unless the new entity is clearly supervised.</w:t>
                  </w:r>
                </w:p>
              </w:tc>
            </w:tr>
          </w:tbl>
          <w:p w:rsidR="00D77C3A" w:rsidRPr="00D6335D" w:rsidRDefault="00A941D3" w:rsidP="00383588">
            <w:pPr>
              <w:pStyle w:val="BlockText"/>
              <w:numPr>
                <w:ilvl w:val="12"/>
                <w:numId w:val="0"/>
              </w:numPr>
            </w:pPr>
            <w:r w:rsidRPr="00D6335D">
              <w:t>Chapter 1 S</w:t>
            </w:r>
            <w:r w:rsidR="006E6432" w:rsidRPr="00D6335D">
              <w:t>ection 8</w:t>
            </w:r>
            <w:r w:rsidR="00363E9B" w:rsidRPr="00D6335D">
              <w:t xml:space="preserve"> of the VA </w:t>
            </w:r>
            <w:hyperlink r:id="rId20" w:history="1">
              <w:r w:rsidR="00363E9B" w:rsidRPr="00D6335D">
                <w:rPr>
                  <w:rStyle w:val="Hyperlink"/>
                </w:rPr>
                <w:t>Lender’s Handbook</w:t>
              </w:r>
            </w:hyperlink>
            <w:r w:rsidR="00363E9B" w:rsidRPr="00D6335D">
              <w:t xml:space="preserve"> </w:t>
            </w:r>
            <w:r w:rsidR="006E6432" w:rsidRPr="00D6335D">
              <w:t xml:space="preserve">provides definitions of significant changes that may affect a lender’s status.  </w:t>
            </w:r>
            <w:r w:rsidR="00D77C3A" w:rsidRPr="00D6335D">
              <w:t>Follow these steps to process a significant change:</w:t>
            </w:r>
          </w:p>
        </w:tc>
      </w:tr>
    </w:tbl>
    <w:bookmarkEnd w:id="38"/>
    <w:p w:rsidR="00D77C3A" w:rsidRPr="00D6335D" w:rsidRDefault="00D77C3A" w:rsidP="00383588">
      <w:pPr>
        <w:pStyle w:val="BlockLine"/>
        <w:numPr>
          <w:ilvl w:val="12"/>
          <w:numId w:val="0"/>
        </w:numPr>
        <w:ind w:left="1700"/>
        <w:rPr>
          <w:i w:val="0"/>
          <w:szCs w:val="24"/>
        </w:rPr>
      </w:pPr>
      <w:r w:rsidRPr="00D6335D">
        <w:rPr>
          <w:szCs w:val="24"/>
        </w:rPr>
        <w:t>Continued on next page</w:t>
      </w:r>
    </w:p>
    <w:p w:rsidR="00D77C3A" w:rsidRPr="00D6335D" w:rsidRDefault="00D77C3A" w:rsidP="00D22294">
      <w:pPr>
        <w:pStyle w:val="Heading4"/>
        <w:numPr>
          <w:ilvl w:val="12"/>
          <w:numId w:val="0"/>
        </w:numPr>
        <w:spacing w:after="0"/>
        <w:rPr>
          <w:rFonts w:ascii="Times New Roman" w:hAnsi="Times New Roman" w:cs="Times New Roman"/>
          <w:b w:val="0"/>
          <w:sz w:val="24"/>
        </w:rPr>
      </w:pPr>
      <w:bookmarkStart w:id="40" w:name="_fs_vxmY5UInEkePoXK4kPoipQ"/>
      <w:r w:rsidRPr="00D6335D">
        <w:rPr>
          <w:rFonts w:ascii="Times New Roman" w:hAnsi="Times New Roman" w:cs="Times New Roman"/>
          <w:sz w:val="24"/>
          <w:szCs w:val="24"/>
        </w:rPr>
        <w:br w:type="page"/>
      </w:r>
      <w:r w:rsidRPr="00D6335D">
        <w:rPr>
          <w:szCs w:val="32"/>
        </w:rPr>
        <w:lastRenderedPageBreak/>
        <w:t>6</w:t>
      </w:r>
      <w:r w:rsidR="00A54529" w:rsidRPr="00D6335D">
        <w:rPr>
          <w:szCs w:val="32"/>
        </w:rPr>
        <w:t>.</w:t>
      </w:r>
      <w:r w:rsidRPr="00D6335D">
        <w:rPr>
          <w:szCs w:val="32"/>
        </w:rPr>
        <w:t xml:space="preserve">  Ongoing </w:t>
      </w:r>
      <w:r w:rsidR="00276BB4">
        <w:t>Regional Loan Center</w:t>
      </w:r>
      <w:r w:rsidRPr="00D6335D">
        <w:rPr>
          <w:szCs w:val="32"/>
        </w:rPr>
        <w:t xml:space="preserve"> Monitoring of Automatic Lenders</w:t>
      </w:r>
      <w:r w:rsidRPr="00D6335D">
        <w:rPr>
          <w:rFonts w:ascii="Times New Roman" w:hAnsi="Times New Roman" w:cs="Times New Roman"/>
          <w:sz w:val="28"/>
        </w:rPr>
        <w:t>,</w:t>
      </w:r>
      <w:r w:rsidRPr="00D6335D">
        <w:rPr>
          <w:rFonts w:ascii="Times New Roman" w:hAnsi="Times New Roman" w:cs="Times New Roman"/>
        </w:rPr>
        <w:t xml:space="preserve"> </w:t>
      </w:r>
      <w:r w:rsidRPr="00D6335D">
        <w:rPr>
          <w:b w:val="0"/>
          <w:sz w:val="28"/>
          <w:szCs w:val="28"/>
        </w:rPr>
        <w:t>Continued</w:t>
      </w:r>
    </w:p>
    <w:bookmarkEnd w:id="40"/>
    <w:p w:rsidR="002924A3" w:rsidRPr="00D6335D" w:rsidRDefault="002924A3" w:rsidP="002924A3">
      <w:pPr>
        <w:pStyle w:val="BlockLine"/>
        <w:numPr>
          <w:ilvl w:val="12"/>
          <w:numId w:val="0"/>
        </w:numPr>
        <w:ind w:left="1700"/>
      </w:pPr>
    </w:p>
    <w:tbl>
      <w:tblPr>
        <w:tblW w:w="0" w:type="auto"/>
        <w:tblLayout w:type="fixed"/>
        <w:tblLook w:val="0000" w:firstRow="0" w:lastRow="0" w:firstColumn="0" w:lastColumn="0" w:noHBand="0" w:noVBand="0"/>
      </w:tblPr>
      <w:tblGrid>
        <w:gridCol w:w="1632"/>
        <w:gridCol w:w="7916"/>
      </w:tblGrid>
      <w:tr w:rsidR="002924A3" w:rsidRPr="00D6335D" w:rsidTr="00284559">
        <w:trPr>
          <w:cantSplit/>
        </w:trPr>
        <w:tc>
          <w:tcPr>
            <w:tcW w:w="1632" w:type="dxa"/>
            <w:tcBorders>
              <w:top w:val="nil"/>
              <w:left w:val="nil"/>
              <w:bottom w:val="nil"/>
              <w:right w:val="nil"/>
            </w:tcBorders>
          </w:tcPr>
          <w:p w:rsidR="00A941D3" w:rsidRPr="00D6335D" w:rsidRDefault="00F04E63" w:rsidP="000F1681">
            <w:pPr>
              <w:pStyle w:val="Heading5"/>
              <w:numPr>
                <w:ilvl w:val="12"/>
                <w:numId w:val="0"/>
              </w:numPr>
              <w:ind w:right="-2904"/>
              <w:rPr>
                <w:sz w:val="24"/>
                <w:szCs w:val="24"/>
              </w:rPr>
            </w:pPr>
            <w:bookmarkStart w:id="41" w:name="_fs_a8ieY1AmpUmKLysA2SOaOw"/>
            <w:r w:rsidRPr="00D6335D">
              <w:rPr>
                <w:sz w:val="24"/>
                <w:szCs w:val="24"/>
              </w:rPr>
              <w:t xml:space="preserve">c. </w:t>
            </w:r>
            <w:r w:rsidR="002924A3" w:rsidRPr="00D6335D">
              <w:rPr>
                <w:sz w:val="24"/>
                <w:szCs w:val="24"/>
              </w:rPr>
              <w:t>Processing</w:t>
            </w:r>
            <w:r w:rsidR="00A941D3" w:rsidRPr="00D6335D">
              <w:rPr>
                <w:sz w:val="24"/>
                <w:szCs w:val="24"/>
              </w:rPr>
              <w:t xml:space="preserve"> </w:t>
            </w:r>
          </w:p>
          <w:bookmarkEnd w:id="41"/>
          <w:p w:rsidR="002924A3" w:rsidRPr="00D6335D" w:rsidRDefault="00A941D3" w:rsidP="000F1681">
            <w:pPr>
              <w:pStyle w:val="Heading5"/>
              <w:numPr>
                <w:ilvl w:val="12"/>
                <w:numId w:val="0"/>
              </w:numPr>
              <w:ind w:right="-2904"/>
              <w:rPr>
                <w:sz w:val="24"/>
                <w:szCs w:val="24"/>
              </w:rPr>
            </w:pPr>
            <w:r w:rsidRPr="00D6335D">
              <w:rPr>
                <w:sz w:val="24"/>
                <w:szCs w:val="24"/>
              </w:rPr>
              <w:t>S</w:t>
            </w:r>
            <w:r w:rsidR="000F1681" w:rsidRPr="00D6335D">
              <w:rPr>
                <w:sz w:val="24"/>
                <w:szCs w:val="24"/>
              </w:rPr>
              <w:t xml:space="preserve">ignificant </w:t>
            </w:r>
          </w:p>
          <w:p w:rsidR="000F1681" w:rsidRPr="00D6335D" w:rsidRDefault="00A54529" w:rsidP="000F1681">
            <w:r w:rsidRPr="00D6335D">
              <w:rPr>
                <w:b/>
              </w:rPr>
              <w:t xml:space="preserve">Changes, </w:t>
            </w:r>
            <w:r w:rsidRPr="00D6335D">
              <w:t>Continued</w:t>
            </w:r>
          </w:p>
        </w:tc>
        <w:tc>
          <w:tcPr>
            <w:tcW w:w="7916" w:type="dxa"/>
            <w:tcBorders>
              <w:top w:val="nil"/>
              <w:left w:val="nil"/>
              <w:bottom w:val="nil"/>
              <w:right w:val="nil"/>
            </w:tcBorders>
          </w:tcPr>
          <w:tbl>
            <w:tblPr>
              <w:tblpPr w:leftFromText="180" w:rightFromText="180" w:vertAnchor="text" w:horzAnchor="margin" w:tblpY="-31"/>
              <w:tblW w:w="0" w:type="auto"/>
              <w:tblLayout w:type="fixed"/>
              <w:tblCellMar>
                <w:left w:w="80" w:type="dxa"/>
                <w:right w:w="80" w:type="dxa"/>
              </w:tblCellMar>
              <w:tblLook w:val="0000" w:firstRow="0" w:lastRow="0" w:firstColumn="0" w:lastColumn="0" w:noHBand="0" w:noVBand="0"/>
            </w:tblPr>
            <w:tblGrid>
              <w:gridCol w:w="710"/>
              <w:gridCol w:w="6941"/>
            </w:tblGrid>
            <w:tr w:rsidR="000F1681" w:rsidRPr="00D6335D" w:rsidTr="000F1681">
              <w:trPr>
                <w:cantSplit/>
                <w:trHeight w:val="300"/>
              </w:trPr>
              <w:tc>
                <w:tcPr>
                  <w:tcW w:w="710" w:type="dxa"/>
                  <w:tcBorders>
                    <w:top w:val="single" w:sz="6" w:space="0" w:color="auto"/>
                    <w:left w:val="single" w:sz="6" w:space="0" w:color="auto"/>
                    <w:bottom w:val="single" w:sz="6" w:space="0" w:color="auto"/>
                    <w:right w:val="single" w:sz="6" w:space="0" w:color="auto"/>
                  </w:tcBorders>
                </w:tcPr>
                <w:p w:rsidR="000F1681" w:rsidRPr="00D6335D" w:rsidRDefault="000F1681" w:rsidP="00284559">
                  <w:pPr>
                    <w:numPr>
                      <w:ilvl w:val="12"/>
                      <w:numId w:val="0"/>
                    </w:numPr>
                    <w:rPr>
                      <w:b/>
                    </w:rPr>
                  </w:pPr>
                  <w:bookmarkStart w:id="42" w:name="_fs_oMcK608i2kuKHUwE5MWY0w_0_0_0" w:colFirst="0" w:colLast="0"/>
                  <w:r w:rsidRPr="00D6335D">
                    <w:rPr>
                      <w:b/>
                    </w:rPr>
                    <w:t>Step</w:t>
                  </w:r>
                </w:p>
              </w:tc>
              <w:tc>
                <w:tcPr>
                  <w:tcW w:w="6941" w:type="dxa"/>
                  <w:tcBorders>
                    <w:top w:val="single" w:sz="6" w:space="0" w:color="auto"/>
                    <w:left w:val="single" w:sz="6" w:space="0" w:color="auto"/>
                    <w:bottom w:val="single" w:sz="6" w:space="0" w:color="auto"/>
                    <w:right w:val="single" w:sz="6" w:space="0" w:color="auto"/>
                  </w:tcBorders>
                </w:tcPr>
                <w:p w:rsidR="000F1681" w:rsidRPr="00D6335D" w:rsidRDefault="000F1681" w:rsidP="00284559">
                  <w:pPr>
                    <w:numPr>
                      <w:ilvl w:val="12"/>
                      <w:numId w:val="0"/>
                    </w:numPr>
                    <w:jc w:val="center"/>
                    <w:rPr>
                      <w:b/>
                    </w:rPr>
                  </w:pPr>
                  <w:r w:rsidRPr="00D6335D">
                    <w:rPr>
                      <w:b/>
                    </w:rPr>
                    <w:t>Action</w:t>
                  </w:r>
                </w:p>
              </w:tc>
            </w:tr>
            <w:bookmarkEnd w:id="42"/>
            <w:tr w:rsidR="000F1681" w:rsidRPr="00D6335D" w:rsidTr="000F1681">
              <w:trPr>
                <w:cantSplit/>
                <w:trHeight w:val="300"/>
              </w:trPr>
              <w:tc>
                <w:tcPr>
                  <w:tcW w:w="710" w:type="dxa"/>
                  <w:tcBorders>
                    <w:top w:val="single" w:sz="6" w:space="0" w:color="auto"/>
                    <w:left w:val="single" w:sz="6" w:space="0" w:color="auto"/>
                    <w:bottom w:val="single" w:sz="6" w:space="0" w:color="auto"/>
                    <w:right w:val="single" w:sz="6" w:space="0" w:color="auto"/>
                  </w:tcBorders>
                </w:tcPr>
                <w:p w:rsidR="000F1681" w:rsidRPr="00D6335D" w:rsidRDefault="000F1681" w:rsidP="00284559">
                  <w:pPr>
                    <w:numPr>
                      <w:ilvl w:val="12"/>
                      <w:numId w:val="0"/>
                    </w:numPr>
                    <w:jc w:val="center"/>
                  </w:pPr>
                  <w:r w:rsidRPr="00D6335D">
                    <w:t>4</w:t>
                  </w:r>
                </w:p>
              </w:tc>
              <w:tc>
                <w:tcPr>
                  <w:tcW w:w="6941" w:type="dxa"/>
                  <w:tcBorders>
                    <w:top w:val="single" w:sz="6" w:space="0" w:color="auto"/>
                    <w:left w:val="single" w:sz="6" w:space="0" w:color="auto"/>
                    <w:bottom w:val="single" w:sz="6" w:space="0" w:color="auto"/>
                    <w:right w:val="single" w:sz="6" w:space="0" w:color="auto"/>
                  </w:tcBorders>
                </w:tcPr>
                <w:p w:rsidR="000F1681" w:rsidRPr="00D6335D" w:rsidRDefault="00D067E4" w:rsidP="00284559">
                  <w:pPr>
                    <w:pStyle w:val="BlockText"/>
                    <w:numPr>
                      <w:ilvl w:val="12"/>
                      <w:numId w:val="0"/>
                    </w:numPr>
                    <w:ind w:left="360" w:hanging="360"/>
                  </w:pPr>
                  <w:r w:rsidRPr="00D6335D">
                    <w:t>CO</w:t>
                  </w:r>
                  <w:r w:rsidR="000F1681" w:rsidRPr="00D6335D">
                    <w:t xml:space="preserve"> will notify the lender and </w:t>
                  </w:r>
                  <w:r w:rsidR="00CA687E">
                    <w:t>RLC</w:t>
                  </w:r>
                  <w:r w:rsidR="000F1681" w:rsidRPr="00D6335D">
                    <w:t>(s) of its decision.</w:t>
                  </w:r>
                </w:p>
                <w:p w:rsidR="000F1681" w:rsidRPr="00D6335D" w:rsidRDefault="000F1681" w:rsidP="00284559">
                  <w:pPr>
                    <w:pStyle w:val="BlockText"/>
                    <w:numPr>
                      <w:ilvl w:val="0"/>
                      <w:numId w:val="1"/>
                    </w:numPr>
                  </w:pPr>
                  <w:r w:rsidRPr="00D6335D">
                    <w:t>During the interim, the lender's automatic authority continues, unless, in the case of a non-supervised lender, the lender no longer has an approved underwriter.</w:t>
                  </w:r>
                </w:p>
                <w:p w:rsidR="000F1681" w:rsidRPr="00D6335D" w:rsidRDefault="000F1681" w:rsidP="00284559">
                  <w:pPr>
                    <w:pStyle w:val="BlockText"/>
                    <w:numPr>
                      <w:ilvl w:val="0"/>
                      <w:numId w:val="1"/>
                    </w:numPr>
                  </w:pPr>
                  <w:r w:rsidRPr="00D6335D">
                    <w:t>If the new entity is a non-supervised lender without automatic authority, it must submit a new application for automatic authority with the appropriate fee.</w:t>
                  </w:r>
                </w:p>
              </w:tc>
            </w:tr>
            <w:tr w:rsidR="000F1681" w:rsidRPr="00D6335D" w:rsidTr="00F04447">
              <w:trPr>
                <w:cantSplit/>
                <w:trHeight w:val="477"/>
              </w:trPr>
              <w:tc>
                <w:tcPr>
                  <w:tcW w:w="710" w:type="dxa"/>
                  <w:tcBorders>
                    <w:top w:val="single" w:sz="6" w:space="0" w:color="auto"/>
                    <w:left w:val="single" w:sz="6" w:space="0" w:color="auto"/>
                    <w:bottom w:val="single" w:sz="6" w:space="0" w:color="auto"/>
                    <w:right w:val="single" w:sz="6" w:space="0" w:color="auto"/>
                  </w:tcBorders>
                </w:tcPr>
                <w:p w:rsidR="000F1681" w:rsidRPr="00D6335D" w:rsidRDefault="000F1681" w:rsidP="00284559">
                  <w:pPr>
                    <w:numPr>
                      <w:ilvl w:val="12"/>
                      <w:numId w:val="0"/>
                    </w:numPr>
                    <w:jc w:val="center"/>
                  </w:pPr>
                  <w:r w:rsidRPr="00D6335D">
                    <w:t>5</w:t>
                  </w:r>
                </w:p>
              </w:tc>
              <w:tc>
                <w:tcPr>
                  <w:tcW w:w="6941" w:type="dxa"/>
                  <w:tcBorders>
                    <w:top w:val="single" w:sz="6" w:space="0" w:color="auto"/>
                    <w:left w:val="single" w:sz="6" w:space="0" w:color="auto"/>
                    <w:bottom w:val="single" w:sz="6" w:space="0" w:color="auto"/>
                    <w:right w:val="single" w:sz="6" w:space="0" w:color="auto"/>
                  </w:tcBorders>
                </w:tcPr>
                <w:p w:rsidR="000F1681" w:rsidRPr="00D6335D" w:rsidRDefault="000F1681" w:rsidP="009601F7">
                  <w:pPr>
                    <w:pStyle w:val="BlockText"/>
                    <w:numPr>
                      <w:ilvl w:val="12"/>
                      <w:numId w:val="0"/>
                    </w:numPr>
                    <w:ind w:left="360" w:hanging="360"/>
                  </w:pPr>
                  <w:r w:rsidRPr="00D6335D">
                    <w:t xml:space="preserve">Update </w:t>
                  </w:r>
                  <w:r w:rsidR="009601F7">
                    <w:t xml:space="preserve">the lender’s </w:t>
                  </w:r>
                  <w:r w:rsidRPr="00D6335D">
                    <w:t xml:space="preserve">electronic record to reflect the changes. </w:t>
                  </w:r>
                </w:p>
              </w:tc>
            </w:tr>
          </w:tbl>
          <w:p w:rsidR="002924A3" w:rsidRPr="00D6335D" w:rsidRDefault="002924A3" w:rsidP="00284559">
            <w:pPr>
              <w:pStyle w:val="BlockText"/>
              <w:numPr>
                <w:ilvl w:val="12"/>
                <w:numId w:val="0"/>
              </w:numPr>
            </w:pPr>
          </w:p>
        </w:tc>
      </w:tr>
    </w:tbl>
    <w:p w:rsidR="00D77C3A" w:rsidRPr="00D6335D" w:rsidRDefault="00D77C3A" w:rsidP="00383588">
      <w:pPr>
        <w:pStyle w:val="BlockLine"/>
        <w:numPr>
          <w:ilvl w:val="12"/>
          <w:numId w:val="0"/>
        </w:numPr>
        <w:ind w:left="1700"/>
        <w:rPr>
          <w:szCs w:val="24"/>
        </w:rPr>
      </w:pPr>
      <w:r w:rsidRPr="00D6335D">
        <w:rPr>
          <w:szCs w:val="24"/>
        </w:rPr>
        <w:t xml:space="preserve">  </w:t>
      </w:r>
    </w:p>
    <w:tbl>
      <w:tblPr>
        <w:tblW w:w="0" w:type="auto"/>
        <w:tblLayout w:type="fixed"/>
        <w:tblLook w:val="0000" w:firstRow="0" w:lastRow="0" w:firstColumn="0" w:lastColumn="0" w:noHBand="0" w:noVBand="0"/>
      </w:tblPr>
      <w:tblGrid>
        <w:gridCol w:w="1728"/>
        <w:gridCol w:w="7740"/>
      </w:tblGrid>
      <w:tr w:rsidR="00D77C3A" w:rsidRPr="00D6335D">
        <w:trPr>
          <w:cantSplit/>
        </w:trPr>
        <w:tc>
          <w:tcPr>
            <w:tcW w:w="1728" w:type="dxa"/>
            <w:tcBorders>
              <w:top w:val="nil"/>
              <w:left w:val="nil"/>
              <w:bottom w:val="nil"/>
              <w:right w:val="nil"/>
            </w:tcBorders>
          </w:tcPr>
          <w:p w:rsidR="00D77C3A" w:rsidRPr="00D6335D" w:rsidRDefault="00F04E63" w:rsidP="00383588">
            <w:pPr>
              <w:pStyle w:val="Heading5"/>
              <w:numPr>
                <w:ilvl w:val="12"/>
                <w:numId w:val="0"/>
              </w:numPr>
              <w:rPr>
                <w:sz w:val="24"/>
                <w:szCs w:val="24"/>
              </w:rPr>
            </w:pPr>
            <w:bookmarkStart w:id="43" w:name="_fs_KObryLmk6k6aeASte0fGJw" w:colFirst="0" w:colLast="0"/>
            <w:r w:rsidRPr="00D6335D">
              <w:rPr>
                <w:sz w:val="24"/>
                <w:szCs w:val="24"/>
              </w:rPr>
              <w:t>d.</w:t>
            </w:r>
            <w:r w:rsidR="000F1681" w:rsidRPr="00D6335D">
              <w:rPr>
                <w:sz w:val="24"/>
                <w:szCs w:val="24"/>
              </w:rPr>
              <w:t xml:space="preserve"> </w:t>
            </w:r>
            <w:r w:rsidR="00D77C3A" w:rsidRPr="00D6335D">
              <w:rPr>
                <w:sz w:val="24"/>
                <w:szCs w:val="24"/>
              </w:rPr>
              <w:t>Maintain Records</w:t>
            </w:r>
          </w:p>
        </w:tc>
        <w:tc>
          <w:tcPr>
            <w:tcW w:w="7740" w:type="dxa"/>
            <w:tcBorders>
              <w:top w:val="nil"/>
              <w:left w:val="nil"/>
              <w:bottom w:val="nil"/>
              <w:right w:val="nil"/>
            </w:tcBorders>
          </w:tcPr>
          <w:p w:rsidR="00D77C3A" w:rsidRPr="00D6335D" w:rsidRDefault="00D77C3A" w:rsidP="00D067E4">
            <w:pPr>
              <w:pStyle w:val="BlockText"/>
              <w:numPr>
                <w:ilvl w:val="12"/>
                <w:numId w:val="0"/>
              </w:numPr>
            </w:pPr>
            <w:r w:rsidRPr="00D6335D">
              <w:t xml:space="preserve">Update the lender’s electronic record to reflect all decisions on agents, underwriters, extensions, regional underwriting offices, etc., made by your </w:t>
            </w:r>
            <w:r w:rsidR="00CA687E">
              <w:t>RLC</w:t>
            </w:r>
            <w:r w:rsidRPr="00D6335D">
              <w:t xml:space="preserve">, other </w:t>
            </w:r>
            <w:r w:rsidR="00CA687E">
              <w:t>RLC</w:t>
            </w:r>
            <w:r w:rsidRPr="00D6335D">
              <w:t xml:space="preserve">s, or </w:t>
            </w:r>
            <w:r w:rsidR="00D067E4" w:rsidRPr="00D6335D">
              <w:t>CO</w:t>
            </w:r>
            <w:r w:rsidRPr="00D6335D">
              <w:t xml:space="preserve"> for lenders operating in your jurisdiction</w:t>
            </w:r>
            <w:r w:rsidR="00FC3204" w:rsidRPr="00D6335D">
              <w:t>.</w:t>
            </w:r>
          </w:p>
        </w:tc>
      </w:tr>
    </w:tbl>
    <w:bookmarkEnd w:id="43"/>
    <w:p w:rsidR="002C7FE5" w:rsidRPr="00D6335D" w:rsidRDefault="002C7FE5" w:rsidP="002C7FE5">
      <w:pPr>
        <w:pStyle w:val="BlockLine"/>
        <w:numPr>
          <w:ilvl w:val="12"/>
          <w:numId w:val="0"/>
        </w:numPr>
        <w:ind w:left="1700"/>
        <w:rPr>
          <w:szCs w:val="24"/>
        </w:rPr>
      </w:pPr>
      <w:r w:rsidRPr="00D6335D">
        <w:rPr>
          <w:szCs w:val="24"/>
        </w:rPr>
        <w:t xml:space="preserve">  </w:t>
      </w:r>
    </w:p>
    <w:tbl>
      <w:tblPr>
        <w:tblW w:w="0" w:type="auto"/>
        <w:tblLayout w:type="fixed"/>
        <w:tblLook w:val="0000" w:firstRow="0" w:lastRow="0" w:firstColumn="0" w:lastColumn="0" w:noHBand="0" w:noVBand="0"/>
      </w:tblPr>
      <w:tblGrid>
        <w:gridCol w:w="1728"/>
        <w:gridCol w:w="7740"/>
      </w:tblGrid>
      <w:tr w:rsidR="002C7FE5" w:rsidRPr="00D6335D" w:rsidTr="005D23CB">
        <w:trPr>
          <w:cantSplit/>
        </w:trPr>
        <w:tc>
          <w:tcPr>
            <w:tcW w:w="1728" w:type="dxa"/>
            <w:tcBorders>
              <w:top w:val="nil"/>
              <w:left w:val="nil"/>
              <w:bottom w:val="nil"/>
              <w:right w:val="nil"/>
            </w:tcBorders>
          </w:tcPr>
          <w:p w:rsidR="002C7FE5" w:rsidRPr="00D6335D" w:rsidRDefault="00F04E63" w:rsidP="005D23CB">
            <w:pPr>
              <w:pStyle w:val="Heading5"/>
              <w:numPr>
                <w:ilvl w:val="12"/>
                <w:numId w:val="0"/>
              </w:numPr>
              <w:rPr>
                <w:sz w:val="24"/>
                <w:szCs w:val="24"/>
              </w:rPr>
            </w:pPr>
            <w:bookmarkStart w:id="44" w:name="_fs_meCBxFsrUOmr3KVrDFdEQ" w:colFirst="0" w:colLast="0"/>
            <w:r w:rsidRPr="00D6335D">
              <w:rPr>
                <w:sz w:val="24"/>
                <w:szCs w:val="24"/>
              </w:rPr>
              <w:t xml:space="preserve">e. </w:t>
            </w:r>
            <w:r w:rsidR="002C7FE5" w:rsidRPr="00D6335D">
              <w:rPr>
                <w:sz w:val="24"/>
                <w:szCs w:val="24"/>
              </w:rPr>
              <w:t>Collect Annual Fees and Financial Statements</w:t>
            </w:r>
          </w:p>
        </w:tc>
        <w:tc>
          <w:tcPr>
            <w:tcW w:w="7740" w:type="dxa"/>
            <w:tcBorders>
              <w:top w:val="nil"/>
              <w:left w:val="nil"/>
              <w:bottom w:val="nil"/>
              <w:right w:val="nil"/>
            </w:tcBorders>
          </w:tcPr>
          <w:p w:rsidR="002C7FE5" w:rsidRPr="00D6335D" w:rsidRDefault="002C7FE5" w:rsidP="005D23CB">
            <w:pPr>
              <w:pStyle w:val="BlockText"/>
              <w:numPr>
                <w:ilvl w:val="12"/>
                <w:numId w:val="0"/>
              </w:numPr>
            </w:pPr>
            <w:r w:rsidRPr="00D6335D">
              <w:rPr>
                <w:b/>
                <w:u w:val="single"/>
              </w:rPr>
              <w:t>Non-supervised Lenders with Automatic Authority</w:t>
            </w:r>
            <w:r w:rsidR="00D067E4" w:rsidRPr="00D6335D">
              <w:rPr>
                <w:b/>
              </w:rPr>
              <w:t xml:space="preserve">: </w:t>
            </w:r>
            <w:r w:rsidRPr="00D6335D">
              <w:t xml:space="preserve">The </w:t>
            </w:r>
            <w:r w:rsidR="00CA687E">
              <w:t>RLC</w:t>
            </w:r>
            <w:r w:rsidRPr="00D6335D">
              <w:t xml:space="preserve"> with jurisdiction over the lender's home office will ensure the followin</w:t>
            </w:r>
            <w:r w:rsidR="00651BEC">
              <w:t>g items are received within 120-</w:t>
            </w:r>
            <w:r w:rsidRPr="00D6335D">
              <w:t xml:space="preserve">calendar days of the </w:t>
            </w:r>
            <w:r w:rsidRPr="00D6335D">
              <w:rPr>
                <w:u w:val="single"/>
              </w:rPr>
              <w:t>end of the lender's fiscal year</w:t>
            </w:r>
            <w:r w:rsidRPr="00D6335D">
              <w:t>:</w:t>
            </w:r>
          </w:p>
          <w:p w:rsidR="002C7FE5" w:rsidRPr="00D6335D" w:rsidRDefault="002C7FE5" w:rsidP="005D23CB">
            <w:pPr>
              <w:pStyle w:val="BlockText"/>
              <w:numPr>
                <w:ilvl w:val="0"/>
                <w:numId w:val="1"/>
              </w:numPr>
            </w:pPr>
            <w:r w:rsidRPr="00D6335D">
              <w:t>Annual financial statements audited and certified by a Certified Public Accountant in a format meeting t</w:t>
            </w:r>
            <w:r w:rsidR="00F04E63" w:rsidRPr="00D6335D">
              <w:t>he criteria of Chapter 1</w:t>
            </w:r>
            <w:r w:rsidR="009630B9" w:rsidRPr="00D6335D">
              <w:t>, Topic 5</w:t>
            </w:r>
            <w:r w:rsidR="00F04E63" w:rsidRPr="00D6335D">
              <w:t xml:space="preserve"> of the</w:t>
            </w:r>
            <w:r w:rsidRPr="00D6335D">
              <w:t xml:space="preserve"> </w:t>
            </w:r>
            <w:hyperlink r:id="rId21" w:history="1">
              <w:r w:rsidRPr="00D6335D">
                <w:rPr>
                  <w:rStyle w:val="Hyperlink"/>
                </w:rPr>
                <w:t>Lender's Handbook</w:t>
              </w:r>
            </w:hyperlink>
            <w:r w:rsidRPr="00D6335D">
              <w:t>.</w:t>
            </w:r>
            <w:r w:rsidR="00E72E8A">
              <w:t xml:space="preserve"> Copies to be retained in the electronic system of record.</w:t>
            </w:r>
          </w:p>
          <w:p w:rsidR="002C7FE5" w:rsidRPr="00D6335D" w:rsidRDefault="002C7FE5" w:rsidP="005D23CB">
            <w:pPr>
              <w:pStyle w:val="BlockText"/>
              <w:numPr>
                <w:ilvl w:val="0"/>
                <w:numId w:val="1"/>
              </w:numPr>
            </w:pPr>
            <w:r w:rsidRPr="00D6335D">
              <w:t xml:space="preserve">Annual lender recertification and </w:t>
            </w:r>
            <w:r w:rsidR="00E72E8A">
              <w:t xml:space="preserve">lender </w:t>
            </w:r>
            <w:r w:rsidRPr="00D6335D">
              <w:t>renewal fee</w:t>
            </w:r>
            <w:r w:rsidR="00F04E63" w:rsidRPr="00D6335D">
              <w:t>s specified in Chapter 1</w:t>
            </w:r>
            <w:r w:rsidR="009630B9" w:rsidRPr="00D6335D">
              <w:t>, Topic 10</w:t>
            </w:r>
            <w:r w:rsidR="00F04E63" w:rsidRPr="00D6335D">
              <w:t xml:space="preserve"> of the</w:t>
            </w:r>
            <w:r w:rsidRPr="00D6335D">
              <w:t xml:space="preserve"> </w:t>
            </w:r>
            <w:hyperlink r:id="rId22" w:history="1">
              <w:r w:rsidRPr="00D6335D">
                <w:rPr>
                  <w:rStyle w:val="Hyperlink"/>
                </w:rPr>
                <w:t>Lender’s Handbook</w:t>
              </w:r>
            </w:hyperlink>
            <w:r w:rsidRPr="00D6335D">
              <w:t>.</w:t>
            </w:r>
            <w:r w:rsidR="00E72E8A">
              <w:t xml:space="preserve"> </w:t>
            </w:r>
          </w:p>
          <w:p w:rsidR="002C7FE5" w:rsidRPr="00D6335D" w:rsidRDefault="002C7FE5" w:rsidP="005D23CB">
            <w:pPr>
              <w:pStyle w:val="BlockText"/>
              <w:numPr>
                <w:ilvl w:val="0"/>
                <w:numId w:val="1"/>
              </w:numPr>
            </w:pPr>
            <w:r w:rsidRPr="00D6335D">
              <w:t>Agent renewal fee</w:t>
            </w:r>
            <w:r w:rsidR="00E72E8A">
              <w:t>s</w:t>
            </w:r>
            <w:r w:rsidRPr="00D6335D">
              <w:t>.</w:t>
            </w:r>
          </w:p>
          <w:p w:rsidR="00FC3204" w:rsidRPr="00D6335D" w:rsidRDefault="00FC3204" w:rsidP="00AF570A">
            <w:pPr>
              <w:pStyle w:val="BlockText"/>
              <w:ind w:left="360"/>
            </w:pPr>
          </w:p>
          <w:p w:rsidR="002C7FE5" w:rsidRPr="00D6335D" w:rsidRDefault="002C7FE5" w:rsidP="005D23CB">
            <w:pPr>
              <w:pStyle w:val="BlockText"/>
            </w:pPr>
            <w:r w:rsidRPr="00D6335D">
              <w:t xml:space="preserve">Retain copies of </w:t>
            </w:r>
            <w:r w:rsidR="00FC3204" w:rsidRPr="00D6335D">
              <w:t xml:space="preserve">the </w:t>
            </w:r>
            <w:r w:rsidRPr="00D6335D">
              <w:t>above documentation in the electronic file.</w:t>
            </w:r>
            <w:r w:rsidR="00C3778C">
              <w:t xml:space="preserve">  For lender and agent renewal fees, providing the Field Service Receipt (FSR) number is sufficient.</w:t>
            </w:r>
          </w:p>
          <w:p w:rsidR="002C7FE5" w:rsidRPr="00D6335D" w:rsidRDefault="002C7FE5" w:rsidP="005D23CB">
            <w:pPr>
              <w:pStyle w:val="BlockText"/>
              <w:numPr>
                <w:ilvl w:val="12"/>
                <w:numId w:val="0"/>
              </w:numPr>
              <w:ind w:left="360" w:hanging="360"/>
            </w:pPr>
          </w:p>
          <w:p w:rsidR="002C7FE5" w:rsidRPr="00D6335D" w:rsidRDefault="002C7FE5" w:rsidP="00D067E4">
            <w:pPr>
              <w:pStyle w:val="BlockText"/>
              <w:numPr>
                <w:ilvl w:val="12"/>
                <w:numId w:val="0"/>
              </w:numPr>
            </w:pPr>
            <w:r w:rsidRPr="00D6335D">
              <w:rPr>
                <w:b/>
                <w:u w:val="single"/>
              </w:rPr>
              <w:t>Supervised Lenders</w:t>
            </w:r>
            <w:r w:rsidR="00D067E4" w:rsidRPr="00D6335D">
              <w:rPr>
                <w:b/>
              </w:rPr>
              <w:t xml:space="preserve">: </w:t>
            </w:r>
            <w:r w:rsidRPr="00D6335D">
              <w:t xml:space="preserve">The </w:t>
            </w:r>
            <w:r w:rsidR="00CA687E">
              <w:t>RLC</w:t>
            </w:r>
            <w:r w:rsidRPr="00D6335D">
              <w:t xml:space="preserve"> with juri</w:t>
            </w:r>
            <w:r w:rsidR="00D067E4" w:rsidRPr="00D6335D">
              <w:t xml:space="preserve">sdiction over the lender's home </w:t>
            </w:r>
            <w:r w:rsidRPr="00D6335D">
              <w:t>office will ensure the fees specified in Chapter 1</w:t>
            </w:r>
            <w:r w:rsidR="009630B9" w:rsidRPr="00D6335D">
              <w:t>, Topic 10</w:t>
            </w:r>
            <w:r w:rsidRPr="00D6335D">
              <w:t xml:space="preserve"> of the </w:t>
            </w:r>
            <w:hyperlink r:id="rId23" w:history="1">
              <w:r w:rsidRPr="00D6335D">
                <w:rPr>
                  <w:rStyle w:val="Hyperlink"/>
                </w:rPr>
                <w:t>Lender's Handbook</w:t>
              </w:r>
            </w:hyperlink>
            <w:r w:rsidRPr="00D6335D">
              <w:t xml:space="preserve"> for agent renewals (when applicable) are remitted </w:t>
            </w:r>
            <w:r w:rsidRPr="00D6335D">
              <w:rPr>
                <w:u w:val="single"/>
              </w:rPr>
              <w:t>by January 31 of each year</w:t>
            </w:r>
            <w:r w:rsidRPr="00D6335D">
              <w:t>.</w:t>
            </w:r>
          </w:p>
          <w:p w:rsidR="002C7FE5" w:rsidRPr="00D6335D" w:rsidRDefault="002C7FE5" w:rsidP="005D23CB">
            <w:pPr>
              <w:pStyle w:val="BlockText"/>
              <w:numPr>
                <w:ilvl w:val="0"/>
                <w:numId w:val="1"/>
              </w:numPr>
            </w:pPr>
            <w:r w:rsidRPr="00D6335D">
              <w:t>No financial statements or other annual fees are required.</w:t>
            </w:r>
          </w:p>
          <w:p w:rsidR="002C7FE5" w:rsidRPr="00D6335D" w:rsidRDefault="002C7FE5" w:rsidP="002C7FE5">
            <w:pPr>
              <w:pStyle w:val="BlockText"/>
              <w:numPr>
                <w:ilvl w:val="0"/>
                <w:numId w:val="1"/>
              </w:numPr>
            </w:pPr>
            <w:r w:rsidRPr="00D6335D">
              <w:t>Retain copies in the electronic file.</w:t>
            </w:r>
          </w:p>
        </w:tc>
      </w:tr>
    </w:tbl>
    <w:bookmarkEnd w:id="44"/>
    <w:p w:rsidR="00D77C3A" w:rsidRPr="00D6335D" w:rsidRDefault="00D77C3A" w:rsidP="00383588">
      <w:pPr>
        <w:pStyle w:val="BlockLine"/>
        <w:numPr>
          <w:ilvl w:val="12"/>
          <w:numId w:val="0"/>
        </w:numPr>
        <w:ind w:left="1700"/>
        <w:rPr>
          <w:i w:val="0"/>
          <w:szCs w:val="24"/>
        </w:rPr>
      </w:pPr>
      <w:r w:rsidRPr="00D6335D">
        <w:rPr>
          <w:szCs w:val="24"/>
        </w:rPr>
        <w:t>Continued on next page</w:t>
      </w:r>
    </w:p>
    <w:p w:rsidR="00D77C3A" w:rsidRPr="00D6335D" w:rsidRDefault="00D77C3A" w:rsidP="00383588">
      <w:pPr>
        <w:pStyle w:val="Heading4"/>
        <w:numPr>
          <w:ilvl w:val="12"/>
          <w:numId w:val="0"/>
        </w:numPr>
        <w:spacing w:after="0"/>
        <w:rPr>
          <w:rFonts w:ascii="Times New Roman" w:hAnsi="Times New Roman" w:cs="Times New Roman"/>
          <w:b w:val="0"/>
          <w:sz w:val="24"/>
        </w:rPr>
      </w:pPr>
      <w:bookmarkStart w:id="45" w:name="_fs_qyXUlSapB06FvuaL8zDLg"/>
      <w:r w:rsidRPr="00D6335D">
        <w:rPr>
          <w:rFonts w:ascii="Times New Roman" w:hAnsi="Times New Roman" w:cs="Times New Roman"/>
          <w:sz w:val="28"/>
        </w:rPr>
        <w:br w:type="page"/>
      </w:r>
      <w:r w:rsidRPr="00D6335D">
        <w:rPr>
          <w:szCs w:val="32"/>
        </w:rPr>
        <w:lastRenderedPageBreak/>
        <w:t>6</w:t>
      </w:r>
      <w:r w:rsidR="00491941" w:rsidRPr="00D6335D">
        <w:rPr>
          <w:szCs w:val="32"/>
        </w:rPr>
        <w:t>.</w:t>
      </w:r>
      <w:r w:rsidRPr="00D6335D">
        <w:rPr>
          <w:szCs w:val="32"/>
        </w:rPr>
        <w:t xml:space="preserve">  Ongoing </w:t>
      </w:r>
      <w:r w:rsidR="00276BB4">
        <w:t>Regional Loan Center</w:t>
      </w:r>
      <w:r w:rsidRPr="00D6335D">
        <w:rPr>
          <w:szCs w:val="32"/>
        </w:rPr>
        <w:t xml:space="preserve"> Monitoring of Automatic Lenders</w:t>
      </w:r>
      <w:r w:rsidRPr="00D6335D">
        <w:rPr>
          <w:rFonts w:ascii="Times New Roman" w:hAnsi="Times New Roman" w:cs="Times New Roman"/>
          <w:sz w:val="28"/>
        </w:rPr>
        <w:t>,</w:t>
      </w:r>
      <w:r w:rsidRPr="00D6335D">
        <w:rPr>
          <w:rFonts w:ascii="Times New Roman" w:hAnsi="Times New Roman" w:cs="Times New Roman"/>
        </w:rPr>
        <w:t xml:space="preserve"> </w:t>
      </w:r>
      <w:r w:rsidRPr="00D6335D">
        <w:rPr>
          <w:b w:val="0"/>
          <w:sz w:val="28"/>
          <w:szCs w:val="28"/>
        </w:rPr>
        <w:t>Continued</w:t>
      </w:r>
    </w:p>
    <w:bookmarkEnd w:id="37"/>
    <w:bookmarkEnd w:id="45"/>
    <w:p w:rsidR="00D77C3A" w:rsidRPr="00D6335D" w:rsidRDefault="00D77C3A" w:rsidP="00383588">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D77C3A" w:rsidRPr="00D6335D">
        <w:trPr>
          <w:cantSplit/>
        </w:trPr>
        <w:tc>
          <w:tcPr>
            <w:tcW w:w="1728" w:type="dxa"/>
            <w:tcBorders>
              <w:top w:val="nil"/>
              <w:left w:val="nil"/>
              <w:bottom w:val="nil"/>
              <w:right w:val="nil"/>
            </w:tcBorders>
          </w:tcPr>
          <w:p w:rsidR="000F1681" w:rsidRPr="00D6335D" w:rsidRDefault="000F1681" w:rsidP="000F1681">
            <w:bookmarkStart w:id="46" w:name="fees"/>
            <w:r w:rsidRPr="00D6335D">
              <w:rPr>
                <w:b/>
              </w:rPr>
              <w:t>e.  Collect Annual Fees and Financial Statements</w:t>
            </w:r>
            <w:r w:rsidR="00246EFF" w:rsidRPr="00D6335D">
              <w:rPr>
                <w:b/>
              </w:rPr>
              <w:t xml:space="preserve">, </w:t>
            </w:r>
            <w:r w:rsidR="00246EFF" w:rsidRPr="00D6335D">
              <w:t>continued</w:t>
            </w:r>
          </w:p>
          <w:p w:rsidR="00D77C3A" w:rsidRPr="00D6335D" w:rsidRDefault="00D77C3A" w:rsidP="00383588">
            <w:pPr>
              <w:pStyle w:val="Heading5"/>
              <w:numPr>
                <w:ilvl w:val="12"/>
                <w:numId w:val="0"/>
              </w:numPr>
              <w:rPr>
                <w:sz w:val="24"/>
                <w:szCs w:val="24"/>
              </w:rPr>
            </w:pPr>
          </w:p>
        </w:tc>
        <w:tc>
          <w:tcPr>
            <w:tcW w:w="7740" w:type="dxa"/>
            <w:tcBorders>
              <w:top w:val="nil"/>
              <w:left w:val="nil"/>
              <w:bottom w:val="nil"/>
              <w:right w:val="nil"/>
            </w:tcBorders>
          </w:tcPr>
          <w:p w:rsidR="00D77C3A" w:rsidRPr="00D6335D" w:rsidRDefault="00D77C3A" w:rsidP="00383588">
            <w:pPr>
              <w:pStyle w:val="BlockText"/>
              <w:numPr>
                <w:ilvl w:val="12"/>
                <w:numId w:val="0"/>
              </w:numPr>
            </w:pPr>
            <w:r w:rsidRPr="00D6335D">
              <w:rPr>
                <w:b/>
                <w:u w:val="single"/>
              </w:rPr>
              <w:t>Initial Fee Paid Recently</w:t>
            </w:r>
          </w:p>
          <w:p w:rsidR="00D77C3A" w:rsidRPr="00D6335D" w:rsidRDefault="00D77C3A" w:rsidP="000F1681">
            <w:pPr>
              <w:pStyle w:val="BlockText"/>
              <w:numPr>
                <w:ilvl w:val="0"/>
                <w:numId w:val="8"/>
              </w:numPr>
            </w:pPr>
            <w:r w:rsidRPr="00D6335D">
              <w:t xml:space="preserve">If a lender has </w:t>
            </w:r>
            <w:r w:rsidR="00893783" w:rsidRPr="00D6335D">
              <w:t xml:space="preserve">automatic authority approved or </w:t>
            </w:r>
            <w:r w:rsidRPr="00D6335D">
              <w:t>an agent recognized</w:t>
            </w:r>
            <w:r w:rsidR="000F1681" w:rsidRPr="00D6335D">
              <w:t>, and</w:t>
            </w:r>
          </w:p>
          <w:p w:rsidR="00D77C3A" w:rsidRPr="00D6335D" w:rsidRDefault="001F25DA" w:rsidP="000F1681">
            <w:pPr>
              <w:pStyle w:val="BlockText"/>
              <w:numPr>
                <w:ilvl w:val="0"/>
                <w:numId w:val="8"/>
              </w:numPr>
            </w:pPr>
            <w:r w:rsidRPr="00D6335D">
              <w:t>VA’s letter</w:t>
            </w:r>
            <w:r w:rsidR="002D48BF" w:rsidRPr="00D6335D">
              <w:t xml:space="preserve"> of recognition is dated </w:t>
            </w:r>
            <w:r w:rsidR="009A52F0" w:rsidRPr="00D6335D">
              <w:t xml:space="preserve">within </w:t>
            </w:r>
            <w:r w:rsidR="00CA687E" w:rsidRPr="00D6335D">
              <w:t>120</w:t>
            </w:r>
            <w:r w:rsidR="00CA687E">
              <w:t>-</w:t>
            </w:r>
            <w:r w:rsidR="00FE44C1" w:rsidRPr="00D6335D">
              <w:t xml:space="preserve">calendar </w:t>
            </w:r>
            <w:r w:rsidR="009A52F0" w:rsidRPr="00D6335D">
              <w:t xml:space="preserve">days of the </w:t>
            </w:r>
            <w:r w:rsidR="008938D7" w:rsidRPr="00D6335D">
              <w:t>next</w:t>
            </w:r>
            <w:r w:rsidR="009A52F0" w:rsidRPr="00D6335D">
              <w:t xml:space="preserve"> </w:t>
            </w:r>
            <w:r w:rsidR="004A3494" w:rsidRPr="00D6335D">
              <w:t xml:space="preserve">renewal </w:t>
            </w:r>
            <w:r w:rsidR="009A52F0" w:rsidRPr="00D6335D">
              <w:t>due date</w:t>
            </w:r>
            <w:r w:rsidR="002D48BF" w:rsidRPr="00D6335D">
              <w:t xml:space="preserve"> </w:t>
            </w:r>
            <w:r w:rsidRPr="00D6335D">
              <w:t xml:space="preserve">for non-supervised </w:t>
            </w:r>
            <w:r w:rsidR="00703A26" w:rsidRPr="00D6335D">
              <w:t xml:space="preserve">automatic </w:t>
            </w:r>
            <w:r w:rsidRPr="00D6335D">
              <w:t>lenders</w:t>
            </w:r>
            <w:r w:rsidR="000F1681" w:rsidRPr="00D6335D">
              <w:t>,</w:t>
            </w:r>
            <w:r w:rsidRPr="00D6335D">
              <w:t xml:space="preserve"> or </w:t>
            </w:r>
            <w:r w:rsidR="009A52F0" w:rsidRPr="00D6335D">
              <w:t xml:space="preserve">within </w:t>
            </w:r>
            <w:r w:rsidR="00CA687E" w:rsidRPr="00D6335D">
              <w:t>120</w:t>
            </w:r>
            <w:r w:rsidR="00CA687E">
              <w:t>-</w:t>
            </w:r>
            <w:r w:rsidR="00823CF7" w:rsidRPr="00D6335D">
              <w:t xml:space="preserve">calendar </w:t>
            </w:r>
            <w:r w:rsidR="009A52F0" w:rsidRPr="00D6335D">
              <w:t xml:space="preserve">days of the </w:t>
            </w:r>
            <w:r w:rsidR="008938D7" w:rsidRPr="00D6335D">
              <w:t>next</w:t>
            </w:r>
            <w:r w:rsidR="002F2B06" w:rsidRPr="00D6335D">
              <w:t xml:space="preserve"> </w:t>
            </w:r>
            <w:r w:rsidR="004A3494" w:rsidRPr="00D6335D">
              <w:t xml:space="preserve">renewal </w:t>
            </w:r>
            <w:r w:rsidR="009A52F0" w:rsidRPr="00D6335D">
              <w:t xml:space="preserve">due date </w:t>
            </w:r>
            <w:r w:rsidR="007B0A41" w:rsidRPr="00D6335D">
              <w:t>for supervised lenders</w:t>
            </w:r>
            <w:r w:rsidR="000F1681" w:rsidRPr="00D6335D">
              <w:t>, then</w:t>
            </w:r>
          </w:p>
          <w:p w:rsidR="00D77C3A" w:rsidRPr="00D6335D" w:rsidRDefault="000E3218" w:rsidP="000E3218">
            <w:pPr>
              <w:pStyle w:val="ListParagraph"/>
              <w:numPr>
                <w:ilvl w:val="0"/>
                <w:numId w:val="8"/>
              </w:numPr>
            </w:pPr>
            <w:r w:rsidRPr="00D6335D">
              <w:t>No annual fee is due for an agent if VA’s letter of recognition is dated within the last quarter of the lender’s most recent fiscal year</w:t>
            </w:r>
            <w:r w:rsidR="00D77C3A" w:rsidRPr="00D6335D">
              <w:t>.</w:t>
            </w:r>
          </w:p>
          <w:p w:rsidR="000F1681" w:rsidRPr="00D6335D" w:rsidRDefault="000F1681" w:rsidP="000F1681">
            <w:pPr>
              <w:pStyle w:val="BlockText"/>
              <w:ind w:left="720"/>
            </w:pPr>
          </w:p>
          <w:p w:rsidR="00D77C3A" w:rsidRPr="00D6335D" w:rsidRDefault="000F1681" w:rsidP="000F1681">
            <w:pPr>
              <w:pStyle w:val="BlockText"/>
              <w:numPr>
                <w:ilvl w:val="12"/>
                <w:numId w:val="0"/>
              </w:numPr>
            </w:pPr>
            <w:r w:rsidRPr="00D6335D">
              <w:t>However, t</w:t>
            </w:r>
            <w:r w:rsidR="00D77C3A" w:rsidRPr="00D6335D">
              <w:t xml:space="preserve">he lender must still submit everything else </w:t>
            </w:r>
            <w:r w:rsidR="00703A26" w:rsidRPr="00D6335D">
              <w:t xml:space="preserve">that is </w:t>
            </w:r>
            <w:r w:rsidR="00D77C3A" w:rsidRPr="00D6335D">
              <w:t>due</w:t>
            </w:r>
            <w:r w:rsidR="008F0566" w:rsidRPr="00D6335D">
              <w:t>,</w:t>
            </w:r>
            <w:r w:rsidR="00D77C3A" w:rsidRPr="00D6335D">
              <w:t xml:space="preserve"> including:</w:t>
            </w:r>
          </w:p>
          <w:p w:rsidR="00D77C3A" w:rsidRPr="00D6335D" w:rsidRDefault="00D77C3A" w:rsidP="00383588">
            <w:pPr>
              <w:pStyle w:val="BlockText"/>
              <w:numPr>
                <w:ilvl w:val="0"/>
                <w:numId w:val="1"/>
              </w:numPr>
            </w:pPr>
            <w:r w:rsidRPr="00D6335D">
              <w:t xml:space="preserve">Annual fees for </w:t>
            </w:r>
            <w:r w:rsidR="00703A26" w:rsidRPr="00D6335D">
              <w:t xml:space="preserve">all other </w:t>
            </w:r>
            <w:r w:rsidRPr="00D6335D">
              <w:t>agents</w:t>
            </w:r>
            <w:r w:rsidR="000F1681" w:rsidRPr="00D6335D">
              <w:t>, and</w:t>
            </w:r>
          </w:p>
          <w:p w:rsidR="00D77C3A" w:rsidRPr="00D6335D" w:rsidRDefault="00D77C3A" w:rsidP="00383588">
            <w:pPr>
              <w:pStyle w:val="BlockText"/>
              <w:numPr>
                <w:ilvl w:val="0"/>
                <w:numId w:val="1"/>
              </w:numPr>
            </w:pPr>
            <w:r w:rsidRPr="00D6335D">
              <w:t>Financial statements (for non-supervised automatic lenders).</w:t>
            </w:r>
          </w:p>
          <w:p w:rsidR="00FC3204" w:rsidRPr="00D6335D" w:rsidRDefault="00FC3204" w:rsidP="00FC3204">
            <w:pPr>
              <w:pStyle w:val="BlockText"/>
              <w:numPr>
                <w:ilvl w:val="12"/>
                <w:numId w:val="0"/>
              </w:numPr>
            </w:pPr>
          </w:p>
          <w:p w:rsidR="00FC3204" w:rsidRPr="00D6335D" w:rsidRDefault="005A4202" w:rsidP="000E3218">
            <w:pPr>
              <w:pStyle w:val="BlockText"/>
              <w:numPr>
                <w:ilvl w:val="12"/>
                <w:numId w:val="0"/>
              </w:numPr>
            </w:pPr>
            <w:r w:rsidRPr="00D6335D">
              <w:t>See Topic</w:t>
            </w:r>
            <w:r w:rsidR="000E3218" w:rsidRPr="00D6335D">
              <w:t xml:space="preserve"> </w:t>
            </w:r>
            <w:r w:rsidR="00FC3204" w:rsidRPr="00D6335D">
              <w:t>10 of this chapter for instr</w:t>
            </w:r>
            <w:r w:rsidR="000F1681" w:rsidRPr="00D6335D">
              <w:t>uctions on how to process fees.</w:t>
            </w:r>
          </w:p>
        </w:tc>
      </w:tr>
    </w:tbl>
    <w:p w:rsidR="00D77C3A" w:rsidRPr="00D6335D" w:rsidRDefault="00D77C3A" w:rsidP="00383588">
      <w:pPr>
        <w:pStyle w:val="BlockLine"/>
        <w:numPr>
          <w:ilvl w:val="12"/>
          <w:numId w:val="0"/>
        </w:numPr>
        <w:ind w:left="1700"/>
        <w:rPr>
          <w:szCs w:val="24"/>
        </w:rPr>
      </w:pPr>
      <w:r w:rsidRPr="00D6335D">
        <w:rPr>
          <w:szCs w:val="24"/>
        </w:rPr>
        <w:t xml:space="preserve">  </w:t>
      </w:r>
    </w:p>
    <w:p w:rsidR="002C7FE5" w:rsidRPr="00D6335D" w:rsidRDefault="004E7993" w:rsidP="002C7FE5">
      <w:pPr>
        <w:pStyle w:val="Heading4"/>
        <w:numPr>
          <w:ilvl w:val="12"/>
          <w:numId w:val="0"/>
        </w:numPr>
        <w:spacing w:after="0"/>
        <w:rPr>
          <w:szCs w:val="32"/>
        </w:rPr>
      </w:pPr>
      <w:bookmarkStart w:id="47" w:name="_fs_HJdd81aZjk2kCb8XwgOqeQ"/>
      <w:r w:rsidRPr="00D6335D">
        <w:rPr>
          <w:rFonts w:ascii="Times New Roman" w:hAnsi="Times New Roman" w:cs="Times New Roman"/>
          <w:sz w:val="24"/>
          <w:szCs w:val="24"/>
        </w:rPr>
        <w:br w:type="page"/>
      </w:r>
      <w:r w:rsidR="002C7FE5" w:rsidRPr="00D6335D">
        <w:rPr>
          <w:szCs w:val="32"/>
        </w:rPr>
        <w:lastRenderedPageBreak/>
        <w:t>7</w:t>
      </w:r>
      <w:r w:rsidR="005B0292" w:rsidRPr="00D6335D">
        <w:rPr>
          <w:szCs w:val="32"/>
        </w:rPr>
        <w:t>.</w:t>
      </w:r>
      <w:r w:rsidR="002C7FE5" w:rsidRPr="00D6335D">
        <w:rPr>
          <w:szCs w:val="32"/>
        </w:rPr>
        <w:t xml:space="preserve">  Withdrawal of Automatic Authority</w:t>
      </w:r>
    </w:p>
    <w:bookmarkEnd w:id="47"/>
    <w:p w:rsidR="00AE657F" w:rsidRPr="00D6335D" w:rsidRDefault="00AE657F" w:rsidP="00AE657F">
      <w:r w:rsidRPr="00D6335D">
        <w:t xml:space="preserve">                           _________________________________________________________________</w:t>
      </w:r>
    </w:p>
    <w:p w:rsidR="00AE657F" w:rsidRPr="00D6335D" w:rsidRDefault="00AE657F" w:rsidP="00AE657F"/>
    <w:tbl>
      <w:tblPr>
        <w:tblW w:w="0" w:type="auto"/>
        <w:tblLayout w:type="fixed"/>
        <w:tblLook w:val="0000" w:firstRow="0" w:lastRow="0" w:firstColumn="0" w:lastColumn="0" w:noHBand="0" w:noVBand="0"/>
      </w:tblPr>
      <w:tblGrid>
        <w:gridCol w:w="1728"/>
        <w:gridCol w:w="7740"/>
      </w:tblGrid>
      <w:tr w:rsidR="00AE657F" w:rsidRPr="00D6335D" w:rsidTr="0025106D">
        <w:tc>
          <w:tcPr>
            <w:tcW w:w="1728" w:type="dxa"/>
            <w:shd w:val="clear" w:color="auto" w:fill="auto"/>
          </w:tcPr>
          <w:p w:rsidR="00AE657F" w:rsidRPr="00D6335D" w:rsidRDefault="00AE657F" w:rsidP="0025106D">
            <w:pPr>
              <w:pStyle w:val="Heading5"/>
            </w:pPr>
            <w:bookmarkStart w:id="48" w:name="_fs_WuIzISe1cUePcEKncQjfxg" w:colFirst="0" w:colLast="0"/>
            <w:r w:rsidRPr="00D6335D">
              <w:t>Change Date</w:t>
            </w:r>
          </w:p>
        </w:tc>
        <w:tc>
          <w:tcPr>
            <w:tcW w:w="7740" w:type="dxa"/>
            <w:shd w:val="clear" w:color="auto" w:fill="auto"/>
          </w:tcPr>
          <w:p w:rsidR="00AE657F" w:rsidRPr="00D6335D" w:rsidRDefault="00350F9D" w:rsidP="0025106D">
            <w:pPr>
              <w:pStyle w:val="BlockText"/>
            </w:pPr>
            <w:r>
              <w:t>May 23, 2017</w:t>
            </w:r>
            <w:r w:rsidR="00AE657F" w:rsidRPr="00D6335D">
              <w:t>, Change 5</w:t>
            </w:r>
          </w:p>
          <w:p w:rsidR="00AE657F" w:rsidRPr="00D6335D" w:rsidRDefault="00AE657F" w:rsidP="00013A42">
            <w:pPr>
              <w:pStyle w:val="BlockText"/>
              <w:numPr>
                <w:ilvl w:val="0"/>
                <w:numId w:val="21"/>
              </w:numPr>
            </w:pPr>
            <w:r w:rsidRPr="00D6335D">
              <w:t xml:space="preserve">This </w:t>
            </w:r>
            <w:r w:rsidR="00013A42" w:rsidRPr="00D6335D">
              <w:t>section</w:t>
            </w:r>
            <w:r w:rsidRPr="00D6335D">
              <w:t xml:space="preserve"> has been updated in its entirety.</w:t>
            </w:r>
          </w:p>
        </w:tc>
      </w:tr>
    </w:tbl>
    <w:bookmarkEnd w:id="48"/>
    <w:p w:rsidR="002C7FE5" w:rsidRPr="00D6335D" w:rsidRDefault="002C7FE5" w:rsidP="002C7FE5">
      <w:pPr>
        <w:pStyle w:val="BlockLine"/>
        <w:numPr>
          <w:ilvl w:val="12"/>
          <w:numId w:val="0"/>
        </w:numPr>
        <w:ind w:left="1700"/>
      </w:pPr>
      <w:r w:rsidRPr="00D6335D">
        <w:t xml:space="preserve"> </w:t>
      </w:r>
    </w:p>
    <w:tbl>
      <w:tblPr>
        <w:tblW w:w="0" w:type="auto"/>
        <w:tblLayout w:type="fixed"/>
        <w:tblLook w:val="0000" w:firstRow="0" w:lastRow="0" w:firstColumn="0" w:lastColumn="0" w:noHBand="0" w:noVBand="0"/>
      </w:tblPr>
      <w:tblGrid>
        <w:gridCol w:w="1728"/>
        <w:gridCol w:w="8010"/>
      </w:tblGrid>
      <w:tr w:rsidR="002C7FE5" w:rsidRPr="00D6335D" w:rsidTr="005D23CB">
        <w:trPr>
          <w:cantSplit/>
        </w:trPr>
        <w:tc>
          <w:tcPr>
            <w:tcW w:w="1728" w:type="dxa"/>
            <w:tcBorders>
              <w:top w:val="nil"/>
              <w:left w:val="nil"/>
              <w:bottom w:val="nil"/>
              <w:right w:val="nil"/>
            </w:tcBorders>
          </w:tcPr>
          <w:p w:rsidR="002C7FE5" w:rsidRPr="00D6335D" w:rsidRDefault="00D6357C" w:rsidP="005D23CB">
            <w:pPr>
              <w:pStyle w:val="Heading5"/>
              <w:numPr>
                <w:ilvl w:val="12"/>
                <w:numId w:val="0"/>
              </w:numPr>
              <w:rPr>
                <w:sz w:val="24"/>
                <w:szCs w:val="24"/>
              </w:rPr>
            </w:pPr>
            <w:bookmarkStart w:id="49" w:name="_fs_lF8IybkRUKhxMiA1z1bg" w:colFirst="0" w:colLast="0"/>
            <w:r w:rsidRPr="00D6335D">
              <w:rPr>
                <w:sz w:val="24"/>
                <w:szCs w:val="24"/>
              </w:rPr>
              <w:t>a. RLC</w:t>
            </w:r>
            <w:r w:rsidR="002C7FE5" w:rsidRPr="00D6335D">
              <w:rPr>
                <w:sz w:val="24"/>
                <w:szCs w:val="24"/>
              </w:rPr>
              <w:t xml:space="preserve"> Authority</w:t>
            </w:r>
          </w:p>
        </w:tc>
        <w:tc>
          <w:tcPr>
            <w:tcW w:w="8010" w:type="dxa"/>
            <w:tcBorders>
              <w:top w:val="nil"/>
              <w:left w:val="nil"/>
              <w:bottom w:val="nil"/>
              <w:right w:val="nil"/>
            </w:tcBorders>
          </w:tcPr>
          <w:p w:rsidR="002C7FE5" w:rsidRPr="00D6335D" w:rsidRDefault="00CA687E" w:rsidP="007035B3">
            <w:pPr>
              <w:pStyle w:val="BlockText"/>
              <w:numPr>
                <w:ilvl w:val="12"/>
                <w:numId w:val="0"/>
              </w:numPr>
            </w:pPr>
            <w:r>
              <w:t>RLC</w:t>
            </w:r>
            <w:r w:rsidR="008F0566" w:rsidRPr="00D6335D">
              <w:t>s have the authority to w</w:t>
            </w:r>
            <w:r w:rsidR="002C7FE5" w:rsidRPr="00D6335D">
              <w:t>ithdraw a lend</w:t>
            </w:r>
            <w:r w:rsidR="007035B3" w:rsidRPr="00D6335D">
              <w:t>er's automatic authority for 60-</w:t>
            </w:r>
            <w:r w:rsidR="004A5D41" w:rsidRPr="00D6335D">
              <w:t xml:space="preserve">calendar </w:t>
            </w:r>
            <w:r w:rsidR="002C7FE5" w:rsidRPr="00D6335D">
              <w:t xml:space="preserve">days after consultation with </w:t>
            </w:r>
            <w:r w:rsidR="004A5D41" w:rsidRPr="00D6335D">
              <w:t xml:space="preserve">the </w:t>
            </w:r>
            <w:r w:rsidR="007035B3" w:rsidRPr="00D6335D">
              <w:t>CO</w:t>
            </w:r>
            <w:r w:rsidR="004A5D41" w:rsidRPr="00D6335D">
              <w:t xml:space="preserve"> </w:t>
            </w:r>
            <w:r w:rsidR="003B2F79" w:rsidRPr="00D6335D">
              <w:t xml:space="preserve">Chief of Loan Policy and </w:t>
            </w:r>
            <w:r w:rsidR="004A5D41" w:rsidRPr="00D6335D">
              <w:t xml:space="preserve">Lender Liaison. </w:t>
            </w:r>
            <w:r w:rsidR="008F0566" w:rsidRPr="00D6335D">
              <w:t xml:space="preserve"> </w:t>
            </w:r>
            <w:r w:rsidR="002C7FE5" w:rsidRPr="00D6335D">
              <w:t xml:space="preserve">Longer periods of withdrawal must be imposed by </w:t>
            </w:r>
            <w:r w:rsidR="007035B3" w:rsidRPr="00D6335D">
              <w:t>CO</w:t>
            </w:r>
            <w:r w:rsidR="004A5D41" w:rsidRPr="00D6335D">
              <w:t>.</w:t>
            </w:r>
            <w:r w:rsidR="002C7FE5" w:rsidRPr="00D6335D">
              <w:t xml:space="preserve"> </w:t>
            </w:r>
          </w:p>
        </w:tc>
      </w:tr>
      <w:bookmarkEnd w:id="49"/>
    </w:tbl>
    <w:p w:rsidR="002C7FE5" w:rsidRPr="00D6335D" w:rsidRDefault="002C7FE5" w:rsidP="002C7FE5">
      <w:pPr>
        <w:pStyle w:val="BlockLine"/>
        <w:numPr>
          <w:ilvl w:val="12"/>
          <w:numId w:val="0"/>
        </w:numPr>
        <w:ind w:left="1700"/>
        <w:rPr>
          <w:szCs w:val="24"/>
        </w:rPr>
      </w:pPr>
    </w:p>
    <w:tbl>
      <w:tblPr>
        <w:tblW w:w="0" w:type="auto"/>
        <w:tblLayout w:type="fixed"/>
        <w:tblLook w:val="0000" w:firstRow="0" w:lastRow="0" w:firstColumn="0" w:lastColumn="0" w:noHBand="0" w:noVBand="0"/>
      </w:tblPr>
      <w:tblGrid>
        <w:gridCol w:w="1728"/>
        <w:gridCol w:w="7740"/>
      </w:tblGrid>
      <w:tr w:rsidR="002C7FE5" w:rsidRPr="00D6335D" w:rsidTr="005D23CB">
        <w:trPr>
          <w:cantSplit/>
        </w:trPr>
        <w:tc>
          <w:tcPr>
            <w:tcW w:w="1728" w:type="dxa"/>
            <w:tcBorders>
              <w:top w:val="nil"/>
              <w:left w:val="nil"/>
              <w:bottom w:val="nil"/>
              <w:right w:val="nil"/>
            </w:tcBorders>
          </w:tcPr>
          <w:p w:rsidR="002C7FE5" w:rsidRPr="00D6335D" w:rsidRDefault="008F0566" w:rsidP="005D23CB">
            <w:pPr>
              <w:pStyle w:val="Heading5"/>
              <w:numPr>
                <w:ilvl w:val="12"/>
                <w:numId w:val="0"/>
              </w:numPr>
              <w:rPr>
                <w:sz w:val="24"/>
                <w:szCs w:val="24"/>
              </w:rPr>
            </w:pPr>
            <w:bookmarkStart w:id="50" w:name="_fs_RsBkQV2Z2kebPYyqY1ajA" w:colFirst="0" w:colLast="0"/>
            <w:r w:rsidRPr="00D6335D">
              <w:rPr>
                <w:sz w:val="24"/>
                <w:szCs w:val="24"/>
              </w:rPr>
              <w:t xml:space="preserve">b.  </w:t>
            </w:r>
            <w:r w:rsidR="002C7FE5" w:rsidRPr="00D6335D">
              <w:rPr>
                <w:sz w:val="24"/>
                <w:szCs w:val="24"/>
              </w:rPr>
              <w:t>Basis</w:t>
            </w:r>
          </w:p>
        </w:tc>
        <w:tc>
          <w:tcPr>
            <w:tcW w:w="7740" w:type="dxa"/>
            <w:tcBorders>
              <w:top w:val="nil"/>
              <w:left w:val="nil"/>
              <w:bottom w:val="nil"/>
              <w:right w:val="nil"/>
            </w:tcBorders>
          </w:tcPr>
          <w:p w:rsidR="002C7FE5" w:rsidRPr="00D6335D" w:rsidRDefault="002C7FE5" w:rsidP="005D23CB">
            <w:pPr>
              <w:pStyle w:val="BlockText"/>
              <w:numPr>
                <w:ilvl w:val="12"/>
                <w:numId w:val="0"/>
              </w:numPr>
            </w:pPr>
            <w:r w:rsidRPr="00D6335D">
              <w:t>Automatic authority can be withdrawn from both supervised and non-supervised lenders for:</w:t>
            </w:r>
          </w:p>
          <w:p w:rsidR="002C7FE5" w:rsidRPr="00D6335D" w:rsidRDefault="002C7FE5" w:rsidP="005D23CB">
            <w:pPr>
              <w:pStyle w:val="BlockText"/>
              <w:numPr>
                <w:ilvl w:val="0"/>
                <w:numId w:val="1"/>
              </w:numPr>
            </w:pPr>
            <w:r w:rsidRPr="00D6335D">
              <w:t>Failure to continue meeting qualifying criteria for automatic authority</w:t>
            </w:r>
            <w:r w:rsidR="008F0566" w:rsidRPr="00D6335D">
              <w:t xml:space="preserve">, </w:t>
            </w:r>
          </w:p>
          <w:p w:rsidR="002C7FE5" w:rsidRPr="00D6335D" w:rsidRDefault="002C7FE5" w:rsidP="005D23CB">
            <w:pPr>
              <w:pStyle w:val="BlockText"/>
              <w:numPr>
                <w:ilvl w:val="0"/>
                <w:numId w:val="1"/>
              </w:numPr>
            </w:pPr>
            <w:r w:rsidRPr="00D6335D">
              <w:t>Imprudent lending practices</w:t>
            </w:r>
            <w:r w:rsidR="008F0566" w:rsidRPr="00D6335D">
              <w:t>, and/or</w:t>
            </w:r>
          </w:p>
          <w:p w:rsidR="002C7FE5" w:rsidRPr="00D6335D" w:rsidRDefault="002C7FE5" w:rsidP="00651BEC">
            <w:pPr>
              <w:pStyle w:val="BlockText"/>
              <w:numPr>
                <w:ilvl w:val="0"/>
                <w:numId w:val="1"/>
              </w:numPr>
            </w:pPr>
            <w:r w:rsidRPr="00D6335D">
              <w:t>Other practices prohibited by law or regulations.</w:t>
            </w:r>
          </w:p>
        </w:tc>
      </w:tr>
      <w:bookmarkEnd w:id="50"/>
    </w:tbl>
    <w:p w:rsidR="002C7FE5" w:rsidRPr="00D6335D" w:rsidRDefault="002C7FE5" w:rsidP="002C7FE5">
      <w:pPr>
        <w:pStyle w:val="BlockLine"/>
        <w:numPr>
          <w:ilvl w:val="12"/>
          <w:numId w:val="0"/>
        </w:numPr>
        <w:ind w:left="1700"/>
      </w:pPr>
    </w:p>
    <w:p w:rsidR="00D77C3A" w:rsidRPr="00D6335D" w:rsidRDefault="00D77C3A" w:rsidP="00383588">
      <w:pPr>
        <w:pStyle w:val="Heading4"/>
        <w:numPr>
          <w:ilvl w:val="12"/>
          <w:numId w:val="0"/>
        </w:numPr>
        <w:spacing w:after="0"/>
        <w:rPr>
          <w:szCs w:val="32"/>
        </w:rPr>
      </w:pPr>
      <w:bookmarkStart w:id="51" w:name="_fs_LpHr7SmDTUiY6visQ7cCtw"/>
      <w:bookmarkEnd w:id="46"/>
      <w:r w:rsidRPr="00D6335D">
        <w:rPr>
          <w:rFonts w:ascii="Times New Roman" w:hAnsi="Times New Roman" w:cs="Times New Roman"/>
          <w:sz w:val="28"/>
        </w:rPr>
        <w:br w:type="page"/>
      </w:r>
      <w:r w:rsidRPr="00D6335D">
        <w:rPr>
          <w:szCs w:val="32"/>
        </w:rPr>
        <w:lastRenderedPageBreak/>
        <w:t>8</w:t>
      </w:r>
      <w:r w:rsidR="005B0292" w:rsidRPr="00D6335D">
        <w:rPr>
          <w:szCs w:val="32"/>
        </w:rPr>
        <w:t>.</w:t>
      </w:r>
      <w:r w:rsidRPr="00D6335D">
        <w:rPr>
          <w:szCs w:val="32"/>
        </w:rPr>
        <w:t xml:space="preserve">  Lender ID Numbers</w:t>
      </w:r>
    </w:p>
    <w:bookmarkEnd w:id="51"/>
    <w:p w:rsidR="00AE657F" w:rsidRPr="00D6335D" w:rsidRDefault="00AE657F" w:rsidP="00AE657F">
      <w:r w:rsidRPr="00D6335D">
        <w:t xml:space="preserve">                           _________________________________________________________________</w:t>
      </w:r>
    </w:p>
    <w:p w:rsidR="00AE657F" w:rsidRPr="00D6335D" w:rsidRDefault="00AE657F" w:rsidP="00AE657F"/>
    <w:tbl>
      <w:tblPr>
        <w:tblW w:w="0" w:type="auto"/>
        <w:tblLayout w:type="fixed"/>
        <w:tblLook w:val="0000" w:firstRow="0" w:lastRow="0" w:firstColumn="0" w:lastColumn="0" w:noHBand="0" w:noVBand="0"/>
      </w:tblPr>
      <w:tblGrid>
        <w:gridCol w:w="1728"/>
        <w:gridCol w:w="7740"/>
      </w:tblGrid>
      <w:tr w:rsidR="00AE657F" w:rsidRPr="00D6335D" w:rsidTr="0025106D">
        <w:tc>
          <w:tcPr>
            <w:tcW w:w="1728" w:type="dxa"/>
            <w:shd w:val="clear" w:color="auto" w:fill="auto"/>
          </w:tcPr>
          <w:p w:rsidR="00AE657F" w:rsidRPr="00D6335D" w:rsidRDefault="00AE657F" w:rsidP="0025106D">
            <w:pPr>
              <w:pStyle w:val="Heading5"/>
            </w:pPr>
            <w:bookmarkStart w:id="52" w:name="_fs_XKAvuqVKY0WdfpE68Wgyvw" w:colFirst="0" w:colLast="0"/>
            <w:r w:rsidRPr="00D6335D">
              <w:t>Change Date</w:t>
            </w:r>
          </w:p>
        </w:tc>
        <w:tc>
          <w:tcPr>
            <w:tcW w:w="7740" w:type="dxa"/>
            <w:shd w:val="clear" w:color="auto" w:fill="auto"/>
          </w:tcPr>
          <w:p w:rsidR="00AE657F" w:rsidRPr="00D6335D" w:rsidRDefault="00350F9D" w:rsidP="0025106D">
            <w:pPr>
              <w:pStyle w:val="BlockText"/>
            </w:pPr>
            <w:r>
              <w:t>May 23, 2017</w:t>
            </w:r>
            <w:r w:rsidR="00AE657F" w:rsidRPr="00D6335D">
              <w:t>, Change 5</w:t>
            </w:r>
          </w:p>
          <w:p w:rsidR="00AE657F" w:rsidRPr="00D6335D" w:rsidRDefault="000E35C7" w:rsidP="0025106D">
            <w:pPr>
              <w:pStyle w:val="BlockText"/>
              <w:numPr>
                <w:ilvl w:val="0"/>
                <w:numId w:val="21"/>
              </w:numPr>
            </w:pPr>
            <w:r w:rsidRPr="00D6335D">
              <w:t>This section</w:t>
            </w:r>
            <w:r w:rsidR="00AE657F" w:rsidRPr="00D6335D">
              <w:t xml:space="preserve"> has been updated in its entirety.</w:t>
            </w:r>
          </w:p>
        </w:tc>
      </w:tr>
    </w:tbl>
    <w:bookmarkEnd w:id="52"/>
    <w:p w:rsidR="00D77C3A" w:rsidRPr="00D6335D" w:rsidRDefault="00D77C3A" w:rsidP="00383588">
      <w:pPr>
        <w:pStyle w:val="BlockLine"/>
        <w:numPr>
          <w:ilvl w:val="12"/>
          <w:numId w:val="0"/>
        </w:numPr>
        <w:ind w:left="1700"/>
      </w:pPr>
      <w:r w:rsidRPr="00D6335D">
        <w:t xml:space="preserve"> </w:t>
      </w:r>
    </w:p>
    <w:tbl>
      <w:tblPr>
        <w:tblW w:w="0" w:type="auto"/>
        <w:tblLayout w:type="fixed"/>
        <w:tblLook w:val="0000" w:firstRow="0" w:lastRow="0" w:firstColumn="0" w:lastColumn="0" w:noHBand="0" w:noVBand="0"/>
      </w:tblPr>
      <w:tblGrid>
        <w:gridCol w:w="1728"/>
        <w:gridCol w:w="7740"/>
      </w:tblGrid>
      <w:tr w:rsidR="00D77C3A" w:rsidRPr="00573EF1">
        <w:trPr>
          <w:cantSplit/>
        </w:trPr>
        <w:tc>
          <w:tcPr>
            <w:tcW w:w="1728" w:type="dxa"/>
            <w:tcBorders>
              <w:top w:val="nil"/>
              <w:left w:val="nil"/>
              <w:bottom w:val="nil"/>
              <w:right w:val="nil"/>
            </w:tcBorders>
          </w:tcPr>
          <w:p w:rsidR="00D77C3A" w:rsidRPr="00573EF1" w:rsidRDefault="005B0292" w:rsidP="00383588">
            <w:pPr>
              <w:pStyle w:val="Heading5"/>
              <w:numPr>
                <w:ilvl w:val="12"/>
                <w:numId w:val="0"/>
              </w:numPr>
              <w:rPr>
                <w:sz w:val="24"/>
                <w:szCs w:val="24"/>
              </w:rPr>
            </w:pPr>
            <w:bookmarkStart w:id="53" w:name="_fs_igehjiN5cE2aQU7NeT7Q" w:colFirst="0" w:colLast="0"/>
            <w:bookmarkStart w:id="54" w:name="Idcodes"/>
            <w:r w:rsidRPr="00573EF1">
              <w:rPr>
                <w:sz w:val="24"/>
                <w:szCs w:val="24"/>
              </w:rPr>
              <w:t>a</w:t>
            </w:r>
            <w:r w:rsidR="008F0566" w:rsidRPr="00573EF1">
              <w:rPr>
                <w:sz w:val="24"/>
                <w:szCs w:val="24"/>
              </w:rPr>
              <w:t xml:space="preserve">. </w:t>
            </w:r>
            <w:r w:rsidR="00D77C3A" w:rsidRPr="00573EF1">
              <w:rPr>
                <w:sz w:val="24"/>
                <w:szCs w:val="24"/>
              </w:rPr>
              <w:t>Responsibility</w:t>
            </w:r>
          </w:p>
        </w:tc>
        <w:tc>
          <w:tcPr>
            <w:tcW w:w="7740" w:type="dxa"/>
            <w:tcBorders>
              <w:top w:val="nil"/>
              <w:left w:val="nil"/>
              <w:bottom w:val="nil"/>
              <w:right w:val="nil"/>
            </w:tcBorders>
          </w:tcPr>
          <w:p w:rsidR="00D77C3A" w:rsidRPr="00573EF1" w:rsidRDefault="00D77C3A" w:rsidP="00383588">
            <w:pPr>
              <w:pStyle w:val="BlockText"/>
              <w:numPr>
                <w:ilvl w:val="12"/>
                <w:numId w:val="0"/>
              </w:numPr>
            </w:pPr>
            <w:r w:rsidRPr="00573EF1">
              <w:t xml:space="preserve">The </w:t>
            </w:r>
            <w:r w:rsidR="00CA687E" w:rsidRPr="00573EF1">
              <w:t>RLC</w:t>
            </w:r>
            <w:r w:rsidRPr="00573EF1">
              <w:t xml:space="preserve"> with jurisdiction over a lender’s home office is responsib</w:t>
            </w:r>
            <w:r w:rsidR="002D3F9F">
              <w:t>le for assigning an initial ID n</w:t>
            </w:r>
            <w:r w:rsidRPr="00573EF1">
              <w:t>umber to that lender</w:t>
            </w:r>
            <w:r w:rsidR="005105DD" w:rsidRPr="00573EF1">
              <w:t xml:space="preserve"> and any subsequent branch IDs</w:t>
            </w:r>
            <w:r w:rsidRPr="00573EF1">
              <w:t>.</w:t>
            </w:r>
            <w:r w:rsidR="00DB3C99" w:rsidRPr="00573EF1">
              <w:t xml:space="preserve">  </w:t>
            </w:r>
            <w:r w:rsidR="005105DD" w:rsidRPr="00573EF1">
              <w:t xml:space="preserve">Any </w:t>
            </w:r>
            <w:r w:rsidR="00CA687E" w:rsidRPr="00573EF1">
              <w:t>RLC</w:t>
            </w:r>
            <w:r w:rsidR="00DB3C99" w:rsidRPr="00573EF1">
              <w:t xml:space="preserve"> </w:t>
            </w:r>
            <w:r w:rsidR="00284208" w:rsidRPr="00573EF1">
              <w:t>may</w:t>
            </w:r>
            <w:r w:rsidR="002D3F9F">
              <w:t xml:space="preserve"> assign the agent’s initial ID n</w:t>
            </w:r>
            <w:r w:rsidR="00DB3C99" w:rsidRPr="00573EF1">
              <w:t>umber</w:t>
            </w:r>
            <w:r w:rsidR="00284208" w:rsidRPr="00573EF1">
              <w:t xml:space="preserve"> regardless of</w:t>
            </w:r>
            <w:r w:rsidR="002D3F9F">
              <w:t xml:space="preserve"> the</w:t>
            </w:r>
            <w:r w:rsidR="00284208" w:rsidRPr="00573EF1">
              <w:t xml:space="preserve"> sponsoring lender’s jurisdiction</w:t>
            </w:r>
            <w:r w:rsidR="00DB3C99" w:rsidRPr="00573EF1">
              <w:t>.</w:t>
            </w:r>
          </w:p>
          <w:p w:rsidR="00D77C3A" w:rsidRPr="00573EF1" w:rsidRDefault="00D77C3A" w:rsidP="00383588">
            <w:pPr>
              <w:pStyle w:val="BlockText"/>
              <w:numPr>
                <w:ilvl w:val="12"/>
                <w:numId w:val="0"/>
              </w:numPr>
            </w:pPr>
          </w:p>
          <w:p w:rsidR="00D77C3A" w:rsidRPr="00573EF1" w:rsidRDefault="00A27D82" w:rsidP="002258DA">
            <w:pPr>
              <w:pStyle w:val="BlockText"/>
              <w:numPr>
                <w:ilvl w:val="12"/>
                <w:numId w:val="0"/>
              </w:numPr>
            </w:pPr>
            <w:r w:rsidRPr="00573EF1">
              <w:t>To avoid creating a duplicate ID, search under the company name</w:t>
            </w:r>
            <w:r w:rsidR="00214FB7" w:rsidRPr="00573EF1">
              <w:t xml:space="preserve"> and</w:t>
            </w:r>
            <w:r w:rsidRPr="00573EF1">
              <w:t xml:space="preserve"> </w:t>
            </w:r>
            <w:r w:rsidR="002258DA" w:rsidRPr="00573EF1">
              <w:t>t</w:t>
            </w:r>
            <w:r w:rsidRPr="00573EF1">
              <w:t>ax ID</w:t>
            </w:r>
            <w:r w:rsidR="00214FB7" w:rsidRPr="00573EF1">
              <w:t xml:space="preserve"> </w:t>
            </w:r>
            <w:r w:rsidR="002D3F9F">
              <w:t>before assigning an initial ID n</w:t>
            </w:r>
            <w:r w:rsidRPr="00573EF1">
              <w:t>umber</w:t>
            </w:r>
            <w:r w:rsidR="00284208" w:rsidRPr="00573EF1">
              <w:t xml:space="preserve"> using the chart below</w:t>
            </w:r>
            <w:r w:rsidRPr="00573EF1">
              <w:t>.</w:t>
            </w:r>
          </w:p>
        </w:tc>
      </w:tr>
      <w:bookmarkEnd w:id="53"/>
    </w:tbl>
    <w:p w:rsidR="00D77C3A" w:rsidRPr="00573EF1" w:rsidRDefault="00D77C3A" w:rsidP="00383588">
      <w:pPr>
        <w:numPr>
          <w:ilvl w:val="12"/>
          <w:numId w:val="0"/>
        </w:numPr>
      </w:pPr>
    </w:p>
    <w:tbl>
      <w:tblPr>
        <w:tblW w:w="0" w:type="auto"/>
        <w:tblInd w:w="1752" w:type="dxa"/>
        <w:tblLayout w:type="fixed"/>
        <w:tblCellMar>
          <w:left w:w="80" w:type="dxa"/>
          <w:right w:w="80" w:type="dxa"/>
        </w:tblCellMar>
        <w:tblLook w:val="0000" w:firstRow="0" w:lastRow="0" w:firstColumn="0" w:lastColumn="0" w:noHBand="0" w:noVBand="0"/>
      </w:tblPr>
      <w:tblGrid>
        <w:gridCol w:w="1040"/>
        <w:gridCol w:w="6763"/>
      </w:tblGrid>
      <w:tr w:rsidR="00D77C3A" w:rsidRPr="00573EF1">
        <w:trPr>
          <w:cantSplit/>
          <w:trHeight w:val="300"/>
        </w:trPr>
        <w:tc>
          <w:tcPr>
            <w:tcW w:w="1040" w:type="dxa"/>
            <w:tcBorders>
              <w:top w:val="single" w:sz="6" w:space="0" w:color="auto"/>
              <w:left w:val="single" w:sz="6" w:space="0" w:color="auto"/>
              <w:bottom w:val="single" w:sz="6" w:space="0" w:color="auto"/>
              <w:right w:val="single" w:sz="6" w:space="0" w:color="auto"/>
            </w:tcBorders>
          </w:tcPr>
          <w:p w:rsidR="00D77C3A" w:rsidRPr="00573EF1" w:rsidRDefault="00D77C3A" w:rsidP="00383588">
            <w:pPr>
              <w:numPr>
                <w:ilvl w:val="12"/>
                <w:numId w:val="0"/>
              </w:numPr>
              <w:jc w:val="center"/>
              <w:rPr>
                <w:b/>
              </w:rPr>
            </w:pPr>
            <w:r w:rsidRPr="00573EF1">
              <w:rPr>
                <w:b/>
              </w:rPr>
              <w:t>Digits</w:t>
            </w:r>
          </w:p>
        </w:tc>
        <w:tc>
          <w:tcPr>
            <w:tcW w:w="6763" w:type="dxa"/>
            <w:tcBorders>
              <w:top w:val="single" w:sz="6" w:space="0" w:color="auto"/>
              <w:left w:val="single" w:sz="6" w:space="0" w:color="auto"/>
              <w:bottom w:val="single" w:sz="6" w:space="0" w:color="auto"/>
              <w:right w:val="single" w:sz="6" w:space="0" w:color="auto"/>
            </w:tcBorders>
          </w:tcPr>
          <w:p w:rsidR="00D77C3A" w:rsidRPr="00573EF1" w:rsidRDefault="00D77C3A" w:rsidP="00383588">
            <w:pPr>
              <w:numPr>
                <w:ilvl w:val="12"/>
                <w:numId w:val="0"/>
              </w:numPr>
              <w:jc w:val="center"/>
              <w:rPr>
                <w:b/>
              </w:rPr>
            </w:pPr>
            <w:r w:rsidRPr="00573EF1">
              <w:rPr>
                <w:b/>
              </w:rPr>
              <w:t>Explanation</w:t>
            </w:r>
          </w:p>
        </w:tc>
      </w:tr>
      <w:tr w:rsidR="00D77C3A" w:rsidRPr="00573EF1">
        <w:trPr>
          <w:cantSplit/>
          <w:trHeight w:val="300"/>
        </w:trPr>
        <w:tc>
          <w:tcPr>
            <w:tcW w:w="1040" w:type="dxa"/>
            <w:tcBorders>
              <w:top w:val="single" w:sz="6" w:space="0" w:color="auto"/>
              <w:left w:val="single" w:sz="6" w:space="0" w:color="auto"/>
              <w:bottom w:val="single" w:sz="6" w:space="0" w:color="auto"/>
              <w:right w:val="single" w:sz="6" w:space="0" w:color="auto"/>
            </w:tcBorders>
          </w:tcPr>
          <w:p w:rsidR="007D29F1" w:rsidRPr="00573EF1" w:rsidRDefault="007D29F1" w:rsidP="00383588">
            <w:pPr>
              <w:numPr>
                <w:ilvl w:val="12"/>
                <w:numId w:val="0"/>
              </w:numPr>
              <w:jc w:val="center"/>
            </w:pPr>
            <w:r w:rsidRPr="00573EF1">
              <w:t xml:space="preserve">1 </w:t>
            </w:r>
          </w:p>
          <w:p w:rsidR="007D29F1" w:rsidRPr="00573EF1" w:rsidRDefault="007D29F1" w:rsidP="00383588">
            <w:pPr>
              <w:numPr>
                <w:ilvl w:val="12"/>
                <w:numId w:val="0"/>
              </w:numPr>
              <w:jc w:val="center"/>
            </w:pPr>
            <w:r w:rsidRPr="00573EF1">
              <w:t>through</w:t>
            </w:r>
            <w:r w:rsidR="00D77C3A" w:rsidRPr="00573EF1">
              <w:t xml:space="preserve"> </w:t>
            </w:r>
          </w:p>
          <w:p w:rsidR="00D77C3A" w:rsidRPr="00573EF1" w:rsidRDefault="00D77C3A" w:rsidP="00383588">
            <w:pPr>
              <w:numPr>
                <w:ilvl w:val="12"/>
                <w:numId w:val="0"/>
              </w:numPr>
              <w:jc w:val="center"/>
            </w:pPr>
            <w:r w:rsidRPr="00573EF1">
              <w:t>6</w:t>
            </w:r>
          </w:p>
        </w:tc>
        <w:tc>
          <w:tcPr>
            <w:tcW w:w="6763" w:type="dxa"/>
            <w:tcBorders>
              <w:top w:val="single" w:sz="6" w:space="0" w:color="auto"/>
              <w:left w:val="single" w:sz="6" w:space="0" w:color="auto"/>
              <w:bottom w:val="single" w:sz="6" w:space="0" w:color="auto"/>
              <w:right w:val="single" w:sz="6" w:space="0" w:color="auto"/>
            </w:tcBorders>
          </w:tcPr>
          <w:p w:rsidR="00D77C3A" w:rsidRPr="00573EF1" w:rsidRDefault="00D77C3A" w:rsidP="00383588">
            <w:pPr>
              <w:numPr>
                <w:ilvl w:val="12"/>
                <w:numId w:val="0"/>
              </w:numPr>
            </w:pPr>
            <w:r w:rsidRPr="00573EF1">
              <w:t xml:space="preserve">These 6 digits are assigned by the </w:t>
            </w:r>
            <w:r w:rsidR="00CA687E" w:rsidRPr="00573EF1">
              <w:t>RLC</w:t>
            </w:r>
            <w:r w:rsidRPr="00573EF1">
              <w:t xml:space="preserve"> with jurisdiction over the lender's home office and </w:t>
            </w:r>
            <w:r w:rsidRPr="00573EF1">
              <w:rPr>
                <w:b/>
              </w:rPr>
              <w:t>always</w:t>
            </w:r>
            <w:r w:rsidRPr="00573EF1">
              <w:t xml:space="preserve"> stay the same for that lender.</w:t>
            </w:r>
          </w:p>
          <w:p w:rsidR="00D77C3A" w:rsidRPr="00573EF1" w:rsidRDefault="00D77C3A" w:rsidP="00383588">
            <w:pPr>
              <w:pStyle w:val="BlockText"/>
              <w:numPr>
                <w:ilvl w:val="0"/>
                <w:numId w:val="1"/>
              </w:numPr>
            </w:pPr>
            <w:r w:rsidRPr="00573EF1">
              <w:t>An entity which functions sometimes as a lender, and other times as an agent, uses the same 6</w:t>
            </w:r>
            <w:r w:rsidR="002D3F9F">
              <w:t>-</w:t>
            </w:r>
            <w:r w:rsidRPr="00573EF1">
              <w:t xml:space="preserve">digit </w:t>
            </w:r>
            <w:r w:rsidR="00732C57" w:rsidRPr="00573EF1">
              <w:t>n</w:t>
            </w:r>
            <w:r w:rsidRPr="00573EF1">
              <w:t>umber for both.</w:t>
            </w:r>
          </w:p>
          <w:p w:rsidR="00D77C3A" w:rsidRPr="00573EF1" w:rsidRDefault="00D77C3A" w:rsidP="007D29F1">
            <w:pPr>
              <w:pStyle w:val="BlockText"/>
              <w:numPr>
                <w:ilvl w:val="0"/>
                <w:numId w:val="1"/>
              </w:numPr>
            </w:pPr>
            <w:r w:rsidRPr="00573EF1">
              <w:t>A lender which operates out of home and branch offices uses the same 6</w:t>
            </w:r>
            <w:r w:rsidR="007D29F1" w:rsidRPr="00573EF1">
              <w:t>-</w:t>
            </w:r>
            <w:r w:rsidRPr="00573EF1">
              <w:t xml:space="preserve">digit </w:t>
            </w:r>
            <w:r w:rsidR="00732C57" w:rsidRPr="00573EF1">
              <w:t>n</w:t>
            </w:r>
            <w:r w:rsidRPr="00573EF1">
              <w:t>umber for all locations.</w:t>
            </w:r>
          </w:p>
        </w:tc>
      </w:tr>
      <w:tr w:rsidR="002C7FE5" w:rsidRPr="00573EF1" w:rsidTr="005D23CB">
        <w:trPr>
          <w:cantSplit/>
          <w:trHeight w:val="300"/>
        </w:trPr>
        <w:tc>
          <w:tcPr>
            <w:tcW w:w="1040" w:type="dxa"/>
            <w:tcBorders>
              <w:top w:val="single" w:sz="6" w:space="0" w:color="auto"/>
              <w:left w:val="single" w:sz="6" w:space="0" w:color="auto"/>
              <w:bottom w:val="single" w:sz="6" w:space="0" w:color="auto"/>
              <w:right w:val="single" w:sz="6" w:space="0" w:color="auto"/>
            </w:tcBorders>
          </w:tcPr>
          <w:p w:rsidR="002C7FE5" w:rsidRPr="00573EF1" w:rsidRDefault="007D29F1" w:rsidP="005D23CB">
            <w:pPr>
              <w:numPr>
                <w:ilvl w:val="12"/>
                <w:numId w:val="0"/>
              </w:numPr>
              <w:jc w:val="center"/>
            </w:pPr>
            <w:r w:rsidRPr="00573EF1">
              <w:t>7</w:t>
            </w:r>
          </w:p>
          <w:p w:rsidR="002C7FE5" w:rsidRPr="00573EF1" w:rsidRDefault="002C7FE5" w:rsidP="005D23CB">
            <w:pPr>
              <w:numPr>
                <w:ilvl w:val="12"/>
                <w:numId w:val="0"/>
              </w:numPr>
              <w:jc w:val="center"/>
            </w:pPr>
            <w:r w:rsidRPr="00573EF1">
              <w:t xml:space="preserve">and </w:t>
            </w:r>
          </w:p>
          <w:p w:rsidR="002C7FE5" w:rsidRPr="00573EF1" w:rsidRDefault="007D29F1" w:rsidP="005D23CB">
            <w:pPr>
              <w:numPr>
                <w:ilvl w:val="12"/>
                <w:numId w:val="0"/>
              </w:numPr>
              <w:jc w:val="center"/>
            </w:pPr>
            <w:r w:rsidRPr="00573EF1">
              <w:t>8</w:t>
            </w:r>
          </w:p>
        </w:tc>
        <w:tc>
          <w:tcPr>
            <w:tcW w:w="6763" w:type="dxa"/>
            <w:tcBorders>
              <w:top w:val="single" w:sz="6" w:space="0" w:color="auto"/>
              <w:left w:val="single" w:sz="6" w:space="0" w:color="auto"/>
              <w:bottom w:val="single" w:sz="6" w:space="0" w:color="auto"/>
              <w:right w:val="single" w:sz="6" w:space="0" w:color="auto"/>
            </w:tcBorders>
          </w:tcPr>
          <w:p w:rsidR="002C7FE5" w:rsidRPr="00573EF1" w:rsidRDefault="002C7FE5" w:rsidP="005D23CB">
            <w:pPr>
              <w:numPr>
                <w:ilvl w:val="12"/>
                <w:numId w:val="0"/>
              </w:numPr>
            </w:pPr>
            <w:r w:rsidRPr="00573EF1">
              <w:t xml:space="preserve"> "00" represents the lender's home office.</w:t>
            </w:r>
          </w:p>
          <w:p w:rsidR="002C7FE5" w:rsidRPr="00573EF1" w:rsidRDefault="002C7FE5" w:rsidP="005D23CB">
            <w:pPr>
              <w:numPr>
                <w:ilvl w:val="12"/>
                <w:numId w:val="0"/>
              </w:numPr>
            </w:pPr>
          </w:p>
          <w:p w:rsidR="002C7FE5" w:rsidRPr="00573EF1" w:rsidRDefault="002C7FE5" w:rsidP="005D23CB">
            <w:pPr>
              <w:numPr>
                <w:ilvl w:val="12"/>
                <w:numId w:val="0"/>
              </w:numPr>
            </w:pPr>
            <w:r w:rsidRPr="00573EF1">
              <w:t xml:space="preserve">For a branch office, the </w:t>
            </w:r>
            <w:r w:rsidR="00781AD9" w:rsidRPr="00573EF1">
              <w:t xml:space="preserve">Federal Information Processing Standards </w:t>
            </w:r>
            <w:r w:rsidR="002258DA" w:rsidRPr="00573EF1">
              <w:t>(FIPS) Code represents the s</w:t>
            </w:r>
            <w:r w:rsidRPr="00573EF1">
              <w:t>tate in which the branch office is located.</w:t>
            </w:r>
          </w:p>
        </w:tc>
      </w:tr>
      <w:tr w:rsidR="002C7FE5" w:rsidRPr="00573EF1" w:rsidTr="005D23CB">
        <w:trPr>
          <w:cantSplit/>
          <w:trHeight w:val="300"/>
        </w:trPr>
        <w:tc>
          <w:tcPr>
            <w:tcW w:w="1040" w:type="dxa"/>
            <w:tcBorders>
              <w:top w:val="single" w:sz="6" w:space="0" w:color="auto"/>
              <w:left w:val="single" w:sz="6" w:space="0" w:color="auto"/>
              <w:bottom w:val="single" w:sz="6" w:space="0" w:color="auto"/>
              <w:right w:val="single" w:sz="6" w:space="0" w:color="auto"/>
            </w:tcBorders>
          </w:tcPr>
          <w:p w:rsidR="002C7FE5" w:rsidRPr="00573EF1" w:rsidRDefault="007D29F1" w:rsidP="005D23CB">
            <w:pPr>
              <w:numPr>
                <w:ilvl w:val="12"/>
                <w:numId w:val="0"/>
              </w:numPr>
              <w:jc w:val="center"/>
            </w:pPr>
            <w:r w:rsidRPr="00573EF1">
              <w:t>9</w:t>
            </w:r>
          </w:p>
          <w:p w:rsidR="002C7FE5" w:rsidRPr="00573EF1" w:rsidRDefault="002C7FE5" w:rsidP="005D23CB">
            <w:pPr>
              <w:numPr>
                <w:ilvl w:val="12"/>
                <w:numId w:val="0"/>
              </w:numPr>
              <w:jc w:val="center"/>
            </w:pPr>
            <w:r w:rsidRPr="00573EF1">
              <w:t xml:space="preserve"> and</w:t>
            </w:r>
          </w:p>
          <w:p w:rsidR="002C7FE5" w:rsidRPr="00573EF1" w:rsidRDefault="007D29F1" w:rsidP="005D23CB">
            <w:pPr>
              <w:numPr>
                <w:ilvl w:val="12"/>
                <w:numId w:val="0"/>
              </w:numPr>
              <w:jc w:val="center"/>
            </w:pPr>
            <w:r w:rsidRPr="00573EF1">
              <w:t xml:space="preserve"> 10</w:t>
            </w:r>
          </w:p>
        </w:tc>
        <w:tc>
          <w:tcPr>
            <w:tcW w:w="6763" w:type="dxa"/>
            <w:tcBorders>
              <w:top w:val="single" w:sz="6" w:space="0" w:color="auto"/>
              <w:left w:val="single" w:sz="6" w:space="0" w:color="auto"/>
              <w:bottom w:val="single" w:sz="6" w:space="0" w:color="auto"/>
              <w:right w:val="single" w:sz="6" w:space="0" w:color="auto"/>
            </w:tcBorders>
          </w:tcPr>
          <w:p w:rsidR="002C7FE5" w:rsidRPr="00573EF1" w:rsidRDefault="002C7FE5" w:rsidP="005D23CB">
            <w:pPr>
              <w:numPr>
                <w:ilvl w:val="12"/>
                <w:numId w:val="0"/>
              </w:numPr>
            </w:pPr>
            <w:r w:rsidRPr="00573EF1">
              <w:t xml:space="preserve"> "00" represents the lender's home office.</w:t>
            </w:r>
          </w:p>
          <w:p w:rsidR="002C7FE5" w:rsidRPr="00573EF1" w:rsidRDefault="002C7FE5" w:rsidP="005D23CB">
            <w:pPr>
              <w:numPr>
                <w:ilvl w:val="12"/>
                <w:numId w:val="0"/>
              </w:numPr>
            </w:pPr>
          </w:p>
          <w:p w:rsidR="002C7FE5" w:rsidRPr="00573EF1" w:rsidRDefault="007D29F1" w:rsidP="005D23CB">
            <w:pPr>
              <w:numPr>
                <w:ilvl w:val="12"/>
                <w:numId w:val="0"/>
              </w:numPr>
            </w:pPr>
            <w:r w:rsidRPr="00573EF1">
              <w:t>For a branch office, a 2-</w:t>
            </w:r>
            <w:r w:rsidR="002C7FE5" w:rsidRPr="00573EF1">
              <w:t>digit branch number is assigned.</w:t>
            </w:r>
          </w:p>
          <w:p w:rsidR="002C7FE5" w:rsidRPr="00573EF1" w:rsidRDefault="002258DA" w:rsidP="008F0566">
            <w:r w:rsidRPr="00573EF1">
              <w:t>Up to 99 branch n</w:t>
            </w:r>
            <w:r w:rsidR="002C7FE5" w:rsidRPr="00573EF1">
              <w:t>umbers can be established in each state.</w:t>
            </w:r>
          </w:p>
        </w:tc>
      </w:tr>
    </w:tbl>
    <w:p w:rsidR="002C7FE5" w:rsidRPr="00573EF1" w:rsidRDefault="002C7FE5" w:rsidP="00383588">
      <w:pPr>
        <w:pStyle w:val="BlockLine"/>
        <w:numPr>
          <w:ilvl w:val="12"/>
          <w:numId w:val="0"/>
        </w:numPr>
        <w:ind w:left="1700"/>
        <w:rPr>
          <w:szCs w:val="24"/>
        </w:rPr>
      </w:pPr>
    </w:p>
    <w:tbl>
      <w:tblPr>
        <w:tblW w:w="0" w:type="auto"/>
        <w:tblLayout w:type="fixed"/>
        <w:tblLook w:val="0000" w:firstRow="0" w:lastRow="0" w:firstColumn="0" w:lastColumn="0" w:noHBand="0" w:noVBand="0"/>
      </w:tblPr>
      <w:tblGrid>
        <w:gridCol w:w="1728"/>
        <w:gridCol w:w="7830"/>
      </w:tblGrid>
      <w:tr w:rsidR="002C7FE5" w:rsidRPr="00573EF1" w:rsidTr="00BA031D">
        <w:trPr>
          <w:cantSplit/>
          <w:trHeight w:val="600"/>
        </w:trPr>
        <w:tc>
          <w:tcPr>
            <w:tcW w:w="1728" w:type="dxa"/>
            <w:tcBorders>
              <w:top w:val="nil"/>
              <w:left w:val="nil"/>
              <w:bottom w:val="nil"/>
              <w:right w:val="nil"/>
            </w:tcBorders>
          </w:tcPr>
          <w:p w:rsidR="002C7FE5" w:rsidRPr="00573EF1" w:rsidRDefault="005B0292" w:rsidP="005D23CB">
            <w:pPr>
              <w:pStyle w:val="Heading5"/>
              <w:numPr>
                <w:ilvl w:val="12"/>
                <w:numId w:val="0"/>
              </w:numPr>
              <w:rPr>
                <w:sz w:val="24"/>
                <w:szCs w:val="24"/>
              </w:rPr>
            </w:pPr>
            <w:bookmarkStart w:id="55" w:name="_fs_ZhsBnznKAEibTuPgwpxxg"/>
            <w:r w:rsidRPr="00573EF1">
              <w:rPr>
                <w:sz w:val="24"/>
                <w:szCs w:val="24"/>
              </w:rPr>
              <w:t>b</w:t>
            </w:r>
            <w:r w:rsidR="008F0566" w:rsidRPr="00573EF1">
              <w:rPr>
                <w:sz w:val="24"/>
                <w:szCs w:val="24"/>
              </w:rPr>
              <w:t xml:space="preserve">. </w:t>
            </w:r>
            <w:r w:rsidR="002C7FE5" w:rsidRPr="00573EF1">
              <w:rPr>
                <w:sz w:val="24"/>
                <w:szCs w:val="24"/>
              </w:rPr>
              <w:t>Agent Coding Issues</w:t>
            </w:r>
          </w:p>
          <w:bookmarkEnd w:id="55"/>
          <w:p w:rsidR="002C7FE5" w:rsidRPr="00573EF1" w:rsidRDefault="002C7FE5" w:rsidP="005D23CB">
            <w:pPr>
              <w:numPr>
                <w:ilvl w:val="12"/>
                <w:numId w:val="0"/>
              </w:numPr>
            </w:pPr>
          </w:p>
        </w:tc>
        <w:tc>
          <w:tcPr>
            <w:tcW w:w="7830" w:type="dxa"/>
            <w:tcBorders>
              <w:top w:val="nil"/>
              <w:left w:val="nil"/>
              <w:bottom w:val="nil"/>
              <w:right w:val="nil"/>
            </w:tcBorders>
          </w:tcPr>
          <w:p w:rsidR="002C7FE5" w:rsidRPr="00573EF1" w:rsidRDefault="002C7FE5" w:rsidP="002D3F9F">
            <w:pPr>
              <w:pStyle w:val="BlockText"/>
              <w:numPr>
                <w:ilvl w:val="12"/>
                <w:numId w:val="0"/>
              </w:numPr>
            </w:pPr>
            <w:r w:rsidRPr="00573EF1">
              <w:t xml:space="preserve">If an agent or lender has been assigned more than one ID </w:t>
            </w:r>
            <w:r w:rsidR="007D29F1" w:rsidRPr="00573EF1">
              <w:t>n</w:t>
            </w:r>
            <w:r w:rsidRPr="00573EF1">
              <w:t>umber</w:t>
            </w:r>
            <w:r w:rsidR="006419E7" w:rsidRPr="00573EF1">
              <w:t>,</w:t>
            </w:r>
            <w:r w:rsidR="007D29F1" w:rsidRPr="00573EF1">
              <w:t xml:space="preserve"> </w:t>
            </w:r>
            <w:r w:rsidR="002258DA" w:rsidRPr="00573EF1">
              <w:t xml:space="preserve">the </w:t>
            </w:r>
            <w:r w:rsidR="002D3F9F">
              <w:t>LPO</w:t>
            </w:r>
            <w:r w:rsidR="00B908EA" w:rsidRPr="00573EF1">
              <w:t xml:space="preserve"> must contact </w:t>
            </w:r>
            <w:r w:rsidR="002258DA" w:rsidRPr="00573EF1">
              <w:t xml:space="preserve">the CO </w:t>
            </w:r>
            <w:r w:rsidR="00B908EA" w:rsidRPr="00573EF1">
              <w:t>Program Management &amp; Data Integration</w:t>
            </w:r>
            <w:r w:rsidR="002258DA" w:rsidRPr="00573EF1">
              <w:t xml:space="preserve"> team</w:t>
            </w:r>
            <w:r w:rsidRPr="00573EF1">
              <w:t xml:space="preserve"> to make appropriate corrections to the electronic records.</w:t>
            </w:r>
          </w:p>
        </w:tc>
      </w:tr>
    </w:tbl>
    <w:p w:rsidR="002C7FE5" w:rsidRPr="00573EF1" w:rsidRDefault="002C7FE5" w:rsidP="002C7FE5">
      <w:pPr>
        <w:pStyle w:val="BlockLine"/>
        <w:numPr>
          <w:ilvl w:val="12"/>
          <w:numId w:val="0"/>
        </w:numPr>
        <w:ind w:left="1700"/>
        <w:rPr>
          <w:szCs w:val="24"/>
        </w:rPr>
      </w:pPr>
    </w:p>
    <w:p w:rsidR="00D77C3A" w:rsidRPr="00D6335D" w:rsidRDefault="00D77C3A" w:rsidP="002C7FE5">
      <w:pPr>
        <w:pStyle w:val="Heading4"/>
        <w:numPr>
          <w:ilvl w:val="12"/>
          <w:numId w:val="0"/>
        </w:numPr>
        <w:spacing w:after="0"/>
        <w:rPr>
          <w:szCs w:val="32"/>
        </w:rPr>
      </w:pPr>
      <w:bookmarkStart w:id="56" w:name="_fs_Ld6Dll3E0qGVuEQVxS5xA"/>
      <w:r w:rsidRPr="00D6335D">
        <w:rPr>
          <w:rFonts w:ascii="Times New Roman" w:hAnsi="Times New Roman" w:cs="Times New Roman"/>
          <w:sz w:val="28"/>
        </w:rPr>
        <w:br w:type="page"/>
      </w:r>
      <w:bookmarkEnd w:id="54"/>
      <w:r w:rsidRPr="00D6335D">
        <w:rPr>
          <w:szCs w:val="32"/>
        </w:rPr>
        <w:lastRenderedPageBreak/>
        <w:t>9</w:t>
      </w:r>
      <w:r w:rsidR="005B0292" w:rsidRPr="00D6335D">
        <w:rPr>
          <w:szCs w:val="32"/>
        </w:rPr>
        <w:t>.</w:t>
      </w:r>
      <w:r w:rsidRPr="00D6335D">
        <w:rPr>
          <w:szCs w:val="32"/>
        </w:rPr>
        <w:t xml:space="preserve">  Lender Training</w:t>
      </w:r>
    </w:p>
    <w:bookmarkEnd w:id="56"/>
    <w:p w:rsidR="00AE657F" w:rsidRPr="00D6335D" w:rsidRDefault="00AE657F" w:rsidP="00AE657F">
      <w:r w:rsidRPr="00D6335D">
        <w:t xml:space="preserve">                           _________________________________________________________________</w:t>
      </w:r>
    </w:p>
    <w:p w:rsidR="00AE657F" w:rsidRPr="00D6335D" w:rsidRDefault="00AE657F" w:rsidP="00AE657F"/>
    <w:tbl>
      <w:tblPr>
        <w:tblW w:w="0" w:type="auto"/>
        <w:tblLayout w:type="fixed"/>
        <w:tblLook w:val="0000" w:firstRow="0" w:lastRow="0" w:firstColumn="0" w:lastColumn="0" w:noHBand="0" w:noVBand="0"/>
      </w:tblPr>
      <w:tblGrid>
        <w:gridCol w:w="1728"/>
        <w:gridCol w:w="7740"/>
      </w:tblGrid>
      <w:tr w:rsidR="00AE657F" w:rsidRPr="00D6335D" w:rsidTr="0025106D">
        <w:tc>
          <w:tcPr>
            <w:tcW w:w="1728" w:type="dxa"/>
            <w:shd w:val="clear" w:color="auto" w:fill="auto"/>
          </w:tcPr>
          <w:p w:rsidR="00AE657F" w:rsidRPr="00D6335D" w:rsidRDefault="00AE657F" w:rsidP="0025106D">
            <w:pPr>
              <w:pStyle w:val="Heading5"/>
            </w:pPr>
            <w:bookmarkStart w:id="57" w:name="_fs_a5E5OWM5v0UW4TrZtH1U2kQ" w:colFirst="0" w:colLast="0"/>
            <w:r w:rsidRPr="00D6335D">
              <w:t>Change Date</w:t>
            </w:r>
          </w:p>
        </w:tc>
        <w:tc>
          <w:tcPr>
            <w:tcW w:w="7740" w:type="dxa"/>
            <w:shd w:val="clear" w:color="auto" w:fill="auto"/>
          </w:tcPr>
          <w:p w:rsidR="00AE657F" w:rsidRPr="00D6335D" w:rsidRDefault="00350F9D" w:rsidP="0025106D">
            <w:pPr>
              <w:pStyle w:val="BlockText"/>
            </w:pPr>
            <w:r>
              <w:t>May 23, 2017</w:t>
            </w:r>
            <w:r w:rsidR="00AE657F" w:rsidRPr="00D6335D">
              <w:t>, Change 5</w:t>
            </w:r>
          </w:p>
          <w:p w:rsidR="00AE657F" w:rsidRPr="00D6335D" w:rsidRDefault="0071579C" w:rsidP="0025106D">
            <w:pPr>
              <w:pStyle w:val="BlockText"/>
              <w:numPr>
                <w:ilvl w:val="0"/>
                <w:numId w:val="21"/>
              </w:numPr>
            </w:pPr>
            <w:r w:rsidRPr="00D6335D">
              <w:t>This section</w:t>
            </w:r>
            <w:r w:rsidR="00AE657F" w:rsidRPr="00D6335D">
              <w:t xml:space="preserve"> has been updated in its entirety.</w:t>
            </w:r>
          </w:p>
        </w:tc>
      </w:tr>
    </w:tbl>
    <w:bookmarkEnd w:id="57"/>
    <w:p w:rsidR="00D77C3A" w:rsidRPr="00D6335D" w:rsidRDefault="00D77C3A" w:rsidP="00383588">
      <w:pPr>
        <w:pStyle w:val="BlockLine"/>
        <w:numPr>
          <w:ilvl w:val="12"/>
          <w:numId w:val="0"/>
        </w:numPr>
        <w:ind w:left="1700"/>
      </w:pPr>
      <w:r w:rsidRPr="00D6335D">
        <w:t xml:space="preserve"> </w:t>
      </w:r>
    </w:p>
    <w:tbl>
      <w:tblPr>
        <w:tblW w:w="0" w:type="auto"/>
        <w:tblLayout w:type="fixed"/>
        <w:tblLook w:val="0000" w:firstRow="0" w:lastRow="0" w:firstColumn="0" w:lastColumn="0" w:noHBand="0" w:noVBand="0"/>
      </w:tblPr>
      <w:tblGrid>
        <w:gridCol w:w="1728"/>
        <w:gridCol w:w="7740"/>
      </w:tblGrid>
      <w:tr w:rsidR="00D77C3A" w:rsidRPr="00D6335D">
        <w:trPr>
          <w:cantSplit/>
        </w:trPr>
        <w:tc>
          <w:tcPr>
            <w:tcW w:w="1728" w:type="dxa"/>
            <w:tcBorders>
              <w:top w:val="nil"/>
              <w:left w:val="nil"/>
              <w:bottom w:val="nil"/>
              <w:right w:val="nil"/>
            </w:tcBorders>
          </w:tcPr>
          <w:p w:rsidR="00D77C3A" w:rsidRPr="00D6335D" w:rsidRDefault="008F0566" w:rsidP="004A5D41">
            <w:pPr>
              <w:pStyle w:val="Heading5"/>
              <w:numPr>
                <w:ilvl w:val="12"/>
                <w:numId w:val="0"/>
              </w:numPr>
              <w:rPr>
                <w:sz w:val="24"/>
                <w:szCs w:val="24"/>
              </w:rPr>
            </w:pPr>
            <w:bookmarkStart w:id="58" w:name="_fs_a3FmrppBJ0PN3brL3loPQ" w:colFirst="0" w:colLast="0"/>
            <w:bookmarkStart w:id="59" w:name="training"/>
            <w:r w:rsidRPr="00D6335D">
              <w:rPr>
                <w:sz w:val="24"/>
                <w:szCs w:val="24"/>
              </w:rPr>
              <w:t xml:space="preserve">a. </w:t>
            </w:r>
            <w:r w:rsidR="00D77C3A" w:rsidRPr="00D6335D">
              <w:rPr>
                <w:sz w:val="24"/>
                <w:szCs w:val="24"/>
              </w:rPr>
              <w:t xml:space="preserve">Conduct Training </w:t>
            </w:r>
          </w:p>
        </w:tc>
        <w:tc>
          <w:tcPr>
            <w:tcW w:w="7740" w:type="dxa"/>
            <w:tcBorders>
              <w:top w:val="nil"/>
              <w:left w:val="nil"/>
              <w:bottom w:val="nil"/>
              <w:right w:val="nil"/>
            </w:tcBorders>
          </w:tcPr>
          <w:p w:rsidR="00D77C3A" w:rsidRPr="00D6335D" w:rsidRDefault="00D77C3A" w:rsidP="00383588">
            <w:pPr>
              <w:pStyle w:val="BlockText"/>
              <w:numPr>
                <w:ilvl w:val="12"/>
                <w:numId w:val="0"/>
              </w:numPr>
            </w:pPr>
            <w:r w:rsidRPr="00D6335D">
              <w:t xml:space="preserve">As travel funds and use of technology permit, </w:t>
            </w:r>
            <w:r w:rsidR="00CA687E">
              <w:t>RLC</w:t>
            </w:r>
            <w:r w:rsidR="00830EA7" w:rsidRPr="00D6335D">
              <w:t xml:space="preserve">s </w:t>
            </w:r>
            <w:r w:rsidR="00D035EC">
              <w:t>should</w:t>
            </w:r>
            <w:r w:rsidR="008F0566" w:rsidRPr="00D6335D">
              <w:t xml:space="preserve"> </w:t>
            </w:r>
            <w:r w:rsidRPr="00D6335D">
              <w:t>conduct training</w:t>
            </w:r>
            <w:r w:rsidR="00830EA7" w:rsidRPr="00D6335D">
              <w:t>,</w:t>
            </w:r>
            <w:r w:rsidRPr="00D6335D">
              <w:t xml:space="preserve"> with </w:t>
            </w:r>
            <w:r w:rsidR="002C3874">
              <w:t xml:space="preserve">active supervised and non-supervised </w:t>
            </w:r>
            <w:r w:rsidRPr="00D6335D">
              <w:t>l</w:t>
            </w:r>
            <w:r w:rsidR="003E1536" w:rsidRPr="00D6335D">
              <w:t>ender</w:t>
            </w:r>
            <w:r w:rsidR="002C3874">
              <w:t xml:space="preserve">s. </w:t>
            </w:r>
            <w:r w:rsidR="00414122">
              <w:t>The purpose is to educate lender personnel on</w:t>
            </w:r>
            <w:r w:rsidR="00414122" w:rsidRPr="00D6335D">
              <w:t xml:space="preserve"> VA requirements, credit standards, regulations, procedures, etc.</w:t>
            </w:r>
            <w:r w:rsidR="00414122">
              <w:t xml:space="preserve">  </w:t>
            </w:r>
            <w:r w:rsidR="002C3874">
              <w:t xml:space="preserve">Jurisdictional responsibility is determined by the system of record. </w:t>
            </w:r>
            <w:r w:rsidR="00D035EC">
              <w:t xml:space="preserve"> </w:t>
            </w:r>
            <w:r w:rsidR="00E2461E">
              <w:t>Central Office reserves the right to require additional training for lenders with persistent deficiencies.</w:t>
            </w:r>
            <w:r w:rsidR="00D035EC">
              <w:t xml:space="preserve"> </w:t>
            </w:r>
          </w:p>
          <w:p w:rsidR="008F0566" w:rsidRPr="00D6335D" w:rsidRDefault="008F0566" w:rsidP="00383588">
            <w:pPr>
              <w:pStyle w:val="BlockText"/>
              <w:numPr>
                <w:ilvl w:val="12"/>
                <w:numId w:val="0"/>
              </w:numPr>
            </w:pPr>
          </w:p>
          <w:p w:rsidR="00D77C3A" w:rsidRPr="00D6335D" w:rsidRDefault="006419E7" w:rsidP="009B1322">
            <w:pPr>
              <w:pStyle w:val="BulletText2"/>
              <w:numPr>
                <w:ilvl w:val="0"/>
                <w:numId w:val="1"/>
              </w:numPr>
              <w:tabs>
                <w:tab w:val="left" w:pos="720"/>
              </w:tabs>
              <w:rPr>
                <w:szCs w:val="24"/>
              </w:rPr>
            </w:pPr>
            <w:r w:rsidRPr="00D6335D">
              <w:rPr>
                <w:szCs w:val="24"/>
              </w:rPr>
              <w:t xml:space="preserve">If greater need is identified by </w:t>
            </w:r>
            <w:r w:rsidR="00D035EC">
              <w:rPr>
                <w:szCs w:val="24"/>
              </w:rPr>
              <w:t>the RLC</w:t>
            </w:r>
            <w:r w:rsidR="00350F9D">
              <w:rPr>
                <w:szCs w:val="24"/>
              </w:rPr>
              <w:t xml:space="preserve"> </w:t>
            </w:r>
            <w:r w:rsidR="00D035EC">
              <w:rPr>
                <w:szCs w:val="24"/>
              </w:rPr>
              <w:t>and/or Central Office</w:t>
            </w:r>
            <w:r w:rsidRPr="00D6335D">
              <w:rPr>
                <w:szCs w:val="24"/>
              </w:rPr>
              <w:t xml:space="preserve"> additional training may be necessary.</w:t>
            </w:r>
            <w:r w:rsidR="00D77C3A" w:rsidRPr="00D6335D">
              <w:rPr>
                <w:szCs w:val="24"/>
              </w:rPr>
              <w:t xml:space="preserve"> </w:t>
            </w:r>
          </w:p>
          <w:p w:rsidR="00D77C3A" w:rsidRPr="00D6335D" w:rsidRDefault="00D77C3A" w:rsidP="00383588">
            <w:pPr>
              <w:pStyle w:val="BulletText2"/>
              <w:numPr>
                <w:ilvl w:val="12"/>
                <w:numId w:val="0"/>
              </w:numPr>
              <w:tabs>
                <w:tab w:val="left" w:pos="706"/>
              </w:tabs>
              <w:rPr>
                <w:szCs w:val="24"/>
              </w:rPr>
            </w:pPr>
          </w:p>
          <w:p w:rsidR="00D77C3A" w:rsidRPr="00D6335D" w:rsidRDefault="00D77C3A" w:rsidP="00383588">
            <w:pPr>
              <w:pStyle w:val="BlockText"/>
              <w:numPr>
                <w:ilvl w:val="12"/>
                <w:numId w:val="0"/>
              </w:numPr>
            </w:pPr>
            <w:r w:rsidRPr="00D6335D">
              <w:rPr>
                <w:b/>
              </w:rPr>
              <w:t>Example</w:t>
            </w:r>
            <w:r w:rsidR="007135DE" w:rsidRPr="00D6335D">
              <w:t>.</w:t>
            </w:r>
            <w:r w:rsidRPr="00D6335D">
              <w:t xml:space="preserve"> Coordinate with local Mortgage Banker Associations to reach a large audience and/or secure training sites.</w:t>
            </w:r>
          </w:p>
          <w:p w:rsidR="00D77C3A" w:rsidRPr="00D6335D" w:rsidRDefault="00D77C3A" w:rsidP="00383588">
            <w:pPr>
              <w:pStyle w:val="BlockText"/>
              <w:numPr>
                <w:ilvl w:val="12"/>
                <w:numId w:val="0"/>
              </w:numPr>
            </w:pPr>
          </w:p>
          <w:p w:rsidR="00D77C3A" w:rsidRPr="00D6335D" w:rsidRDefault="00D77C3A" w:rsidP="00383588">
            <w:pPr>
              <w:pStyle w:val="BlockText"/>
              <w:numPr>
                <w:ilvl w:val="12"/>
                <w:numId w:val="0"/>
              </w:numPr>
            </w:pPr>
            <w:r w:rsidRPr="00D6335D">
              <w:t>Be responsive to reasonable lender requests for additional training outside of a large group setting.</w:t>
            </w:r>
          </w:p>
          <w:p w:rsidR="00FC07BF" w:rsidRPr="00D6335D" w:rsidRDefault="00FC07BF" w:rsidP="00383588">
            <w:pPr>
              <w:pStyle w:val="BlockText"/>
              <w:numPr>
                <w:ilvl w:val="12"/>
                <w:numId w:val="0"/>
              </w:numPr>
            </w:pPr>
          </w:p>
          <w:p w:rsidR="00D77C3A" w:rsidRPr="00D6335D" w:rsidRDefault="002258DA" w:rsidP="007D29F1">
            <w:pPr>
              <w:pStyle w:val="BlockText"/>
              <w:tabs>
                <w:tab w:val="left" w:pos="342"/>
              </w:tabs>
            </w:pPr>
            <w:r>
              <w:rPr>
                <w:b/>
              </w:rPr>
              <w:t>Example</w:t>
            </w:r>
            <w:r w:rsidR="007135DE" w:rsidRPr="00D6335D">
              <w:rPr>
                <w:b/>
              </w:rPr>
              <w:t>.</w:t>
            </w:r>
            <w:r w:rsidR="00D77C3A" w:rsidRPr="00D6335D">
              <w:t xml:space="preserve"> New lender, lender with</w:t>
            </w:r>
            <w:r w:rsidR="003E1536" w:rsidRPr="00D6335D">
              <w:t xml:space="preserve"> changes in personnel,</w:t>
            </w:r>
            <w:r w:rsidR="00D77C3A" w:rsidRPr="00D6335D">
              <w:t xml:space="preserve"> or frequent deficiencies found on full reviews and </w:t>
            </w:r>
            <w:r>
              <w:t>EPDs</w:t>
            </w:r>
            <w:r w:rsidR="00D77C3A" w:rsidRPr="00D6335D">
              <w:t>.</w:t>
            </w:r>
          </w:p>
          <w:p w:rsidR="00D77C3A" w:rsidRPr="00D6335D" w:rsidRDefault="00D77C3A" w:rsidP="00383588">
            <w:pPr>
              <w:pStyle w:val="BlockText"/>
              <w:numPr>
                <w:ilvl w:val="12"/>
                <w:numId w:val="0"/>
              </w:numPr>
            </w:pPr>
          </w:p>
          <w:p w:rsidR="00D77C3A" w:rsidRPr="00D6335D" w:rsidRDefault="00D77C3A" w:rsidP="00383588">
            <w:pPr>
              <w:pStyle w:val="BulletText2"/>
              <w:numPr>
                <w:ilvl w:val="12"/>
                <w:numId w:val="0"/>
              </w:numPr>
              <w:tabs>
                <w:tab w:val="left" w:pos="706"/>
              </w:tabs>
              <w:rPr>
                <w:szCs w:val="24"/>
              </w:rPr>
            </w:pPr>
            <w:r w:rsidRPr="00D6335D">
              <w:rPr>
                <w:szCs w:val="24"/>
              </w:rPr>
              <w:t>Train o</w:t>
            </w:r>
            <w:r w:rsidR="003E1536" w:rsidRPr="00D6335D">
              <w:rPr>
                <w:szCs w:val="24"/>
              </w:rPr>
              <w:t>ther groups involved in the VA Home L</w:t>
            </w:r>
            <w:r w:rsidRPr="00D6335D">
              <w:rPr>
                <w:szCs w:val="24"/>
              </w:rPr>
              <w:t>oan program such as real estate professionals.</w:t>
            </w:r>
          </w:p>
        </w:tc>
      </w:tr>
      <w:bookmarkEnd w:id="58"/>
    </w:tbl>
    <w:p w:rsidR="00500C2A" w:rsidRPr="00D6335D" w:rsidRDefault="00500C2A" w:rsidP="00FC07BF">
      <w:pPr>
        <w:pStyle w:val="BlockLine"/>
        <w:numPr>
          <w:ilvl w:val="12"/>
          <w:numId w:val="0"/>
        </w:numPr>
        <w:ind w:left="1700"/>
        <w:rPr>
          <w:szCs w:val="24"/>
        </w:rPr>
      </w:pPr>
    </w:p>
    <w:tbl>
      <w:tblPr>
        <w:tblW w:w="0" w:type="auto"/>
        <w:tblLayout w:type="fixed"/>
        <w:tblLook w:val="0000" w:firstRow="0" w:lastRow="0" w:firstColumn="0" w:lastColumn="0" w:noHBand="0" w:noVBand="0"/>
      </w:tblPr>
      <w:tblGrid>
        <w:gridCol w:w="1728"/>
        <w:gridCol w:w="7740"/>
      </w:tblGrid>
      <w:tr w:rsidR="00500C2A" w:rsidRPr="00D6335D" w:rsidTr="005D23CB">
        <w:trPr>
          <w:cantSplit/>
        </w:trPr>
        <w:tc>
          <w:tcPr>
            <w:tcW w:w="1728" w:type="dxa"/>
            <w:tcBorders>
              <w:top w:val="nil"/>
              <w:left w:val="nil"/>
              <w:bottom w:val="nil"/>
              <w:right w:val="nil"/>
            </w:tcBorders>
          </w:tcPr>
          <w:p w:rsidR="00500C2A" w:rsidRPr="00D6335D" w:rsidRDefault="00FC07BF" w:rsidP="005D23CB">
            <w:pPr>
              <w:pStyle w:val="Heading5"/>
              <w:numPr>
                <w:ilvl w:val="12"/>
                <w:numId w:val="0"/>
              </w:numPr>
              <w:rPr>
                <w:sz w:val="24"/>
                <w:szCs w:val="24"/>
              </w:rPr>
            </w:pPr>
            <w:bookmarkStart w:id="60" w:name="_fs_a8S0H5XCSVEyXmOtTfpFufQ" w:colFirst="0" w:colLast="0"/>
            <w:r w:rsidRPr="00D6335D">
              <w:rPr>
                <w:sz w:val="24"/>
                <w:szCs w:val="24"/>
              </w:rPr>
              <w:t xml:space="preserve">b. </w:t>
            </w:r>
            <w:r w:rsidR="00500C2A" w:rsidRPr="00D6335D">
              <w:rPr>
                <w:sz w:val="24"/>
                <w:szCs w:val="24"/>
              </w:rPr>
              <w:t xml:space="preserve">Training </w:t>
            </w:r>
          </w:p>
        </w:tc>
        <w:tc>
          <w:tcPr>
            <w:tcW w:w="7740" w:type="dxa"/>
            <w:tcBorders>
              <w:top w:val="nil"/>
              <w:left w:val="nil"/>
              <w:bottom w:val="nil"/>
              <w:right w:val="nil"/>
            </w:tcBorders>
          </w:tcPr>
          <w:p w:rsidR="00500C2A" w:rsidRPr="00D6335D" w:rsidRDefault="00500C2A" w:rsidP="002258DA">
            <w:pPr>
              <w:pStyle w:val="BlockText"/>
              <w:numPr>
                <w:ilvl w:val="12"/>
                <w:numId w:val="0"/>
              </w:numPr>
            </w:pPr>
            <w:r w:rsidRPr="00D6335D">
              <w:t xml:space="preserve">Encourage lenders to </w:t>
            </w:r>
            <w:r w:rsidR="002258DA">
              <w:t xml:space="preserve">access the </w:t>
            </w:r>
            <w:hyperlink r:id="rId24" w:history="1">
              <w:r w:rsidR="00CC45F8" w:rsidRPr="00D6335D">
                <w:rPr>
                  <w:rStyle w:val="Hyperlink"/>
                </w:rPr>
                <w:t>VA Home Loan Guaranty, Lender Page</w:t>
              </w:r>
            </w:hyperlink>
            <w:r w:rsidR="00200774" w:rsidRPr="00D6335D">
              <w:t>,</w:t>
            </w:r>
            <w:r w:rsidRPr="00D6335D">
              <w:t xml:space="preserve"> which covers VA loan processing and appraisal issues. </w:t>
            </w:r>
          </w:p>
        </w:tc>
      </w:tr>
    </w:tbl>
    <w:bookmarkEnd w:id="60"/>
    <w:p w:rsidR="00500C2A" w:rsidRPr="00D6335D" w:rsidRDefault="00500C2A" w:rsidP="00500C2A">
      <w:pPr>
        <w:pStyle w:val="BlockLine"/>
        <w:numPr>
          <w:ilvl w:val="12"/>
          <w:numId w:val="0"/>
        </w:numPr>
        <w:ind w:left="1700"/>
        <w:rPr>
          <w:szCs w:val="24"/>
        </w:rPr>
      </w:pPr>
      <w:r w:rsidRPr="00D6335D">
        <w:rPr>
          <w:szCs w:val="24"/>
        </w:rPr>
        <w:t xml:space="preserve"> </w:t>
      </w:r>
    </w:p>
    <w:tbl>
      <w:tblPr>
        <w:tblW w:w="0" w:type="auto"/>
        <w:tblLayout w:type="fixed"/>
        <w:tblLook w:val="0000" w:firstRow="0" w:lastRow="0" w:firstColumn="0" w:lastColumn="0" w:noHBand="0" w:noVBand="0"/>
      </w:tblPr>
      <w:tblGrid>
        <w:gridCol w:w="1728"/>
        <w:gridCol w:w="7740"/>
      </w:tblGrid>
      <w:tr w:rsidR="00500C2A" w:rsidRPr="00D6335D" w:rsidTr="005D23CB">
        <w:trPr>
          <w:cantSplit/>
        </w:trPr>
        <w:tc>
          <w:tcPr>
            <w:tcW w:w="1728" w:type="dxa"/>
            <w:tcBorders>
              <w:top w:val="nil"/>
              <w:left w:val="nil"/>
              <w:bottom w:val="nil"/>
              <w:right w:val="nil"/>
            </w:tcBorders>
          </w:tcPr>
          <w:p w:rsidR="00500C2A" w:rsidRPr="00D6335D" w:rsidRDefault="00FC07BF" w:rsidP="005D23CB">
            <w:pPr>
              <w:pStyle w:val="Heading5"/>
              <w:numPr>
                <w:ilvl w:val="12"/>
                <w:numId w:val="0"/>
              </w:numPr>
              <w:rPr>
                <w:sz w:val="24"/>
                <w:szCs w:val="24"/>
              </w:rPr>
            </w:pPr>
            <w:bookmarkStart w:id="61" w:name="_fs_p70ZxayKkytVSKyAkeg" w:colFirst="0" w:colLast="0"/>
            <w:r w:rsidRPr="00D6335D">
              <w:rPr>
                <w:sz w:val="24"/>
                <w:szCs w:val="24"/>
              </w:rPr>
              <w:t xml:space="preserve">c. </w:t>
            </w:r>
            <w:r w:rsidR="00500C2A" w:rsidRPr="00D6335D">
              <w:rPr>
                <w:sz w:val="24"/>
                <w:szCs w:val="24"/>
              </w:rPr>
              <w:t>Maintain Records</w:t>
            </w:r>
          </w:p>
        </w:tc>
        <w:tc>
          <w:tcPr>
            <w:tcW w:w="7740" w:type="dxa"/>
            <w:tcBorders>
              <w:top w:val="nil"/>
              <w:left w:val="nil"/>
              <w:bottom w:val="nil"/>
              <w:right w:val="nil"/>
            </w:tcBorders>
          </w:tcPr>
          <w:p w:rsidR="00500C2A" w:rsidRPr="00D6335D" w:rsidRDefault="00500C2A" w:rsidP="005D23CB">
            <w:pPr>
              <w:pStyle w:val="BlockText"/>
              <w:numPr>
                <w:ilvl w:val="12"/>
                <w:numId w:val="0"/>
              </w:numPr>
            </w:pPr>
            <w:r w:rsidRPr="00D6335D">
              <w:t>M</w:t>
            </w:r>
            <w:r w:rsidR="00EF3817" w:rsidRPr="00D6335D">
              <w:t>ust m</w:t>
            </w:r>
            <w:r w:rsidRPr="00D6335D">
              <w:t xml:space="preserve">aintain records of all training </w:t>
            </w:r>
            <w:r w:rsidR="00EF3817" w:rsidRPr="00D6335D">
              <w:t xml:space="preserve">events </w:t>
            </w:r>
            <w:r w:rsidRPr="00D6335D">
              <w:t>in one central</w:t>
            </w:r>
            <w:r w:rsidR="00830EA7" w:rsidRPr="00D6335D">
              <w:t xml:space="preserve"> electronic</w:t>
            </w:r>
            <w:r w:rsidRPr="00D6335D">
              <w:t xml:space="preserve"> log</w:t>
            </w:r>
            <w:r w:rsidR="00830EA7" w:rsidRPr="00D6335D">
              <w:t xml:space="preserve"> and input notes in each </w:t>
            </w:r>
            <w:r w:rsidR="00EF3817" w:rsidRPr="00D6335D">
              <w:t xml:space="preserve">attending </w:t>
            </w:r>
            <w:r w:rsidR="00830EA7" w:rsidRPr="00D6335D">
              <w:t>lender’s electronic file</w:t>
            </w:r>
            <w:r w:rsidRPr="00D6335D">
              <w:t>.</w:t>
            </w:r>
          </w:p>
        </w:tc>
      </w:tr>
      <w:bookmarkEnd w:id="61"/>
    </w:tbl>
    <w:p w:rsidR="00500C2A" w:rsidRPr="00D6335D" w:rsidRDefault="00500C2A" w:rsidP="00FC07BF">
      <w:pPr>
        <w:pStyle w:val="BlockLine"/>
        <w:numPr>
          <w:ilvl w:val="12"/>
          <w:numId w:val="0"/>
        </w:numPr>
        <w:pBdr>
          <w:top w:val="single" w:sz="6" w:space="10" w:color="auto"/>
        </w:pBdr>
        <w:ind w:left="1700"/>
      </w:pPr>
    </w:p>
    <w:p w:rsidR="00D77C3A" w:rsidRPr="00D6335D" w:rsidRDefault="00D77C3A" w:rsidP="00383588">
      <w:pPr>
        <w:pStyle w:val="Heading4"/>
        <w:numPr>
          <w:ilvl w:val="12"/>
          <w:numId w:val="0"/>
        </w:numPr>
        <w:spacing w:after="0"/>
        <w:rPr>
          <w:rFonts w:ascii="Times New Roman" w:hAnsi="Times New Roman" w:cs="Times New Roman"/>
          <w:sz w:val="28"/>
        </w:rPr>
      </w:pPr>
      <w:r w:rsidRPr="00D6335D">
        <w:rPr>
          <w:rFonts w:ascii="Times New Roman" w:hAnsi="Times New Roman" w:cs="Times New Roman"/>
          <w:sz w:val="28"/>
        </w:rPr>
        <w:br w:type="page"/>
      </w:r>
    </w:p>
    <w:p w:rsidR="00D77C3A" w:rsidRPr="00D6335D" w:rsidRDefault="00491941" w:rsidP="00383588">
      <w:pPr>
        <w:pStyle w:val="Heading4"/>
        <w:numPr>
          <w:ilvl w:val="12"/>
          <w:numId w:val="0"/>
        </w:numPr>
        <w:spacing w:after="0"/>
        <w:rPr>
          <w:szCs w:val="32"/>
        </w:rPr>
      </w:pPr>
      <w:bookmarkStart w:id="62" w:name="_fs_a1ZkYMZstE0aM0CRPXLs7g"/>
      <w:bookmarkEnd w:id="59"/>
      <w:r w:rsidRPr="00D6335D">
        <w:rPr>
          <w:szCs w:val="32"/>
        </w:rPr>
        <w:lastRenderedPageBreak/>
        <w:t>1</w:t>
      </w:r>
      <w:r w:rsidR="00B6004F" w:rsidRPr="00D6335D">
        <w:rPr>
          <w:szCs w:val="32"/>
        </w:rPr>
        <w:t>0</w:t>
      </w:r>
      <w:r w:rsidRPr="00D6335D">
        <w:rPr>
          <w:szCs w:val="32"/>
        </w:rPr>
        <w:t>.</w:t>
      </w:r>
      <w:r w:rsidR="00D77C3A" w:rsidRPr="00D6335D">
        <w:rPr>
          <w:szCs w:val="32"/>
        </w:rPr>
        <w:t xml:space="preserve">  Lender Fees</w:t>
      </w:r>
    </w:p>
    <w:bookmarkEnd w:id="62"/>
    <w:p w:rsidR="00AE657F" w:rsidRPr="00D6335D" w:rsidRDefault="00AE657F" w:rsidP="00AE657F">
      <w:r w:rsidRPr="00D6335D">
        <w:t xml:space="preserve">                           _________________________________________________________________</w:t>
      </w:r>
    </w:p>
    <w:p w:rsidR="00AE657F" w:rsidRPr="00D6335D" w:rsidRDefault="00AE657F" w:rsidP="00AE657F"/>
    <w:tbl>
      <w:tblPr>
        <w:tblW w:w="0" w:type="auto"/>
        <w:tblLayout w:type="fixed"/>
        <w:tblLook w:val="0000" w:firstRow="0" w:lastRow="0" w:firstColumn="0" w:lastColumn="0" w:noHBand="0" w:noVBand="0"/>
      </w:tblPr>
      <w:tblGrid>
        <w:gridCol w:w="1728"/>
        <w:gridCol w:w="7740"/>
      </w:tblGrid>
      <w:tr w:rsidR="00AE657F" w:rsidRPr="00D6335D" w:rsidTr="0025106D">
        <w:tc>
          <w:tcPr>
            <w:tcW w:w="1728" w:type="dxa"/>
            <w:shd w:val="clear" w:color="auto" w:fill="auto"/>
          </w:tcPr>
          <w:p w:rsidR="00AE657F" w:rsidRPr="00D6335D" w:rsidRDefault="00AE657F" w:rsidP="0025106D">
            <w:pPr>
              <w:pStyle w:val="Heading5"/>
            </w:pPr>
            <w:bookmarkStart w:id="63" w:name="_fs_guHvEZf5Ue57vEAbTzeIw" w:colFirst="0" w:colLast="0"/>
            <w:r w:rsidRPr="00D6335D">
              <w:t>Change Date</w:t>
            </w:r>
          </w:p>
        </w:tc>
        <w:tc>
          <w:tcPr>
            <w:tcW w:w="7740" w:type="dxa"/>
            <w:shd w:val="clear" w:color="auto" w:fill="auto"/>
          </w:tcPr>
          <w:p w:rsidR="00AE657F" w:rsidRPr="00D6335D" w:rsidRDefault="00350F9D" w:rsidP="0025106D">
            <w:pPr>
              <w:pStyle w:val="BlockText"/>
            </w:pPr>
            <w:r>
              <w:t>May 23, 2017</w:t>
            </w:r>
            <w:r w:rsidR="00AE657F" w:rsidRPr="00D6335D">
              <w:t>, Change 5</w:t>
            </w:r>
          </w:p>
          <w:p w:rsidR="00AE657F" w:rsidRPr="00D6335D" w:rsidRDefault="00AE657F" w:rsidP="007135DE">
            <w:pPr>
              <w:pStyle w:val="BlockText"/>
              <w:numPr>
                <w:ilvl w:val="0"/>
                <w:numId w:val="21"/>
              </w:numPr>
            </w:pPr>
            <w:r w:rsidRPr="00D6335D">
              <w:t xml:space="preserve">This </w:t>
            </w:r>
            <w:r w:rsidR="007135DE" w:rsidRPr="00D6335D">
              <w:t>topic</w:t>
            </w:r>
            <w:r w:rsidRPr="00D6335D">
              <w:t xml:space="preserve"> has been updated in its entirety.</w:t>
            </w:r>
          </w:p>
        </w:tc>
      </w:tr>
    </w:tbl>
    <w:bookmarkEnd w:id="63"/>
    <w:p w:rsidR="00D77C3A" w:rsidRPr="00D6335D" w:rsidRDefault="00D77C3A" w:rsidP="00383588">
      <w:pPr>
        <w:pStyle w:val="BlockLine"/>
        <w:numPr>
          <w:ilvl w:val="12"/>
          <w:numId w:val="0"/>
        </w:numPr>
        <w:ind w:left="1700"/>
      </w:pPr>
      <w:r w:rsidRPr="00D6335D">
        <w:t xml:space="preserve">  </w:t>
      </w:r>
    </w:p>
    <w:tbl>
      <w:tblPr>
        <w:tblW w:w="0" w:type="auto"/>
        <w:tblLayout w:type="fixed"/>
        <w:tblLook w:val="0000" w:firstRow="0" w:lastRow="0" w:firstColumn="0" w:lastColumn="0" w:noHBand="0" w:noVBand="0"/>
      </w:tblPr>
      <w:tblGrid>
        <w:gridCol w:w="1728"/>
        <w:gridCol w:w="7740"/>
      </w:tblGrid>
      <w:tr w:rsidR="00D77C3A" w:rsidRPr="00D6335D">
        <w:trPr>
          <w:cantSplit/>
        </w:trPr>
        <w:tc>
          <w:tcPr>
            <w:tcW w:w="1728" w:type="dxa"/>
            <w:tcBorders>
              <w:top w:val="nil"/>
              <w:left w:val="nil"/>
              <w:bottom w:val="nil"/>
              <w:right w:val="nil"/>
            </w:tcBorders>
          </w:tcPr>
          <w:p w:rsidR="00D77C3A" w:rsidRPr="00D6335D" w:rsidRDefault="00FC07BF" w:rsidP="00383588">
            <w:pPr>
              <w:pStyle w:val="Heading5"/>
              <w:numPr>
                <w:ilvl w:val="12"/>
                <w:numId w:val="0"/>
              </w:numPr>
              <w:rPr>
                <w:sz w:val="24"/>
                <w:szCs w:val="24"/>
              </w:rPr>
            </w:pPr>
            <w:bookmarkStart w:id="64" w:name="_fs_AyoxqD9cQEfrYQDUYy9SA" w:colFirst="0" w:colLast="0"/>
            <w:r w:rsidRPr="00D6335D">
              <w:rPr>
                <w:sz w:val="24"/>
                <w:szCs w:val="24"/>
              </w:rPr>
              <w:t xml:space="preserve">a.  </w:t>
            </w:r>
            <w:r w:rsidR="00D77C3A" w:rsidRPr="00D6335D">
              <w:rPr>
                <w:sz w:val="24"/>
                <w:szCs w:val="24"/>
              </w:rPr>
              <w:t>When Required and Amount</w:t>
            </w:r>
          </w:p>
        </w:tc>
        <w:tc>
          <w:tcPr>
            <w:tcW w:w="7740" w:type="dxa"/>
            <w:tcBorders>
              <w:top w:val="nil"/>
              <w:left w:val="nil"/>
              <w:bottom w:val="nil"/>
              <w:right w:val="nil"/>
            </w:tcBorders>
          </w:tcPr>
          <w:p w:rsidR="00D77C3A" w:rsidRPr="00D6335D" w:rsidRDefault="00D77C3A" w:rsidP="00383588">
            <w:pPr>
              <w:pStyle w:val="BlockText"/>
              <w:numPr>
                <w:ilvl w:val="12"/>
                <w:numId w:val="0"/>
              </w:numPr>
            </w:pPr>
            <w:r w:rsidRPr="00D6335D">
              <w:t>See Chapter 1</w:t>
            </w:r>
            <w:r w:rsidR="00BF3AC6" w:rsidRPr="00D6335D">
              <w:t>, Topic 10</w:t>
            </w:r>
            <w:r w:rsidRPr="00D6335D">
              <w:t xml:space="preserve"> of the</w:t>
            </w:r>
            <w:r w:rsidR="00C40136" w:rsidRPr="00D6335D">
              <w:t xml:space="preserve"> </w:t>
            </w:r>
            <w:hyperlink r:id="rId25" w:history="1">
              <w:r w:rsidRPr="00D6335D">
                <w:rPr>
                  <w:rStyle w:val="Hyperlink"/>
                </w:rPr>
                <w:t>Lender's Handbook</w:t>
              </w:r>
            </w:hyperlink>
            <w:r w:rsidRPr="00D6335D">
              <w:t xml:space="preserve"> to determine when fees are required and in what amount.</w:t>
            </w:r>
          </w:p>
        </w:tc>
      </w:tr>
    </w:tbl>
    <w:bookmarkEnd w:id="64"/>
    <w:p w:rsidR="00D77C3A" w:rsidRPr="00D6335D" w:rsidRDefault="00D77C3A" w:rsidP="00383588">
      <w:pPr>
        <w:pStyle w:val="BlockLine"/>
        <w:numPr>
          <w:ilvl w:val="12"/>
          <w:numId w:val="0"/>
        </w:numPr>
        <w:ind w:left="1700"/>
        <w:rPr>
          <w:szCs w:val="24"/>
        </w:rPr>
      </w:pPr>
      <w:r w:rsidRPr="00D6335D">
        <w:rPr>
          <w:szCs w:val="24"/>
        </w:rPr>
        <w:t xml:space="preserve">  </w:t>
      </w:r>
    </w:p>
    <w:tbl>
      <w:tblPr>
        <w:tblW w:w="0" w:type="auto"/>
        <w:tblLayout w:type="fixed"/>
        <w:tblLook w:val="0000" w:firstRow="0" w:lastRow="0" w:firstColumn="0" w:lastColumn="0" w:noHBand="0" w:noVBand="0"/>
      </w:tblPr>
      <w:tblGrid>
        <w:gridCol w:w="1728"/>
        <w:gridCol w:w="7740"/>
      </w:tblGrid>
      <w:tr w:rsidR="00D77C3A" w:rsidRPr="00D6335D">
        <w:trPr>
          <w:cantSplit/>
        </w:trPr>
        <w:tc>
          <w:tcPr>
            <w:tcW w:w="1728" w:type="dxa"/>
            <w:tcBorders>
              <w:top w:val="nil"/>
              <w:left w:val="nil"/>
              <w:bottom w:val="nil"/>
              <w:right w:val="nil"/>
            </w:tcBorders>
          </w:tcPr>
          <w:p w:rsidR="00D77C3A" w:rsidRPr="00D6335D" w:rsidRDefault="00C40136" w:rsidP="00383588">
            <w:pPr>
              <w:pStyle w:val="Heading5"/>
              <w:numPr>
                <w:ilvl w:val="12"/>
                <w:numId w:val="0"/>
              </w:numPr>
              <w:rPr>
                <w:sz w:val="24"/>
                <w:szCs w:val="24"/>
              </w:rPr>
            </w:pPr>
            <w:bookmarkStart w:id="65" w:name="_fs_cvxbouwmEqrufnfwVky1w"/>
            <w:r w:rsidRPr="00D6335D">
              <w:rPr>
                <w:sz w:val="24"/>
                <w:szCs w:val="24"/>
              </w:rPr>
              <w:t>b.</w:t>
            </w:r>
            <w:r w:rsidR="00D77C3A" w:rsidRPr="00D6335D">
              <w:rPr>
                <w:sz w:val="24"/>
                <w:szCs w:val="24"/>
              </w:rPr>
              <w:t xml:space="preserve"> How to Process</w:t>
            </w:r>
          </w:p>
          <w:bookmarkEnd w:id="65"/>
          <w:p w:rsidR="00D77C3A" w:rsidRPr="00D6335D" w:rsidRDefault="00D77C3A" w:rsidP="00383588">
            <w:pPr>
              <w:numPr>
                <w:ilvl w:val="12"/>
                <w:numId w:val="0"/>
              </w:numPr>
            </w:pPr>
          </w:p>
        </w:tc>
        <w:tc>
          <w:tcPr>
            <w:tcW w:w="7740" w:type="dxa"/>
            <w:tcBorders>
              <w:top w:val="nil"/>
              <w:left w:val="nil"/>
              <w:bottom w:val="nil"/>
              <w:right w:val="nil"/>
            </w:tcBorders>
          </w:tcPr>
          <w:p w:rsidR="00D77C3A" w:rsidRPr="00D6335D" w:rsidRDefault="00D77C3A" w:rsidP="00383588">
            <w:pPr>
              <w:pStyle w:val="BlockText"/>
              <w:numPr>
                <w:ilvl w:val="12"/>
                <w:numId w:val="0"/>
              </w:numPr>
              <w:ind w:left="360" w:hanging="360"/>
            </w:pPr>
            <w:r w:rsidRPr="00D6335D">
              <w:t>When fees are remitted:</w:t>
            </w:r>
          </w:p>
          <w:p w:rsidR="00D77C3A" w:rsidRPr="00D6335D" w:rsidRDefault="00D77C3A" w:rsidP="00383588">
            <w:pPr>
              <w:pStyle w:val="BlockText"/>
              <w:numPr>
                <w:ilvl w:val="0"/>
                <w:numId w:val="1"/>
              </w:numPr>
              <w:tabs>
                <w:tab w:val="left" w:pos="360"/>
              </w:tabs>
            </w:pPr>
            <w:r w:rsidRPr="00D6335D">
              <w:t xml:space="preserve">Route to </w:t>
            </w:r>
            <w:r w:rsidR="002D3F9F">
              <w:t xml:space="preserve">the </w:t>
            </w:r>
            <w:r w:rsidRPr="00D6335D">
              <w:t xml:space="preserve">Finance </w:t>
            </w:r>
            <w:r w:rsidR="00172EEA" w:rsidRPr="00D6335D">
              <w:t xml:space="preserve">Department (for the agent cashier) within the Regional Office </w:t>
            </w:r>
            <w:r w:rsidRPr="00D6335D">
              <w:t>for deposit</w:t>
            </w:r>
            <w:r w:rsidR="006419E7" w:rsidRPr="00D6335D">
              <w:t>,</w:t>
            </w:r>
          </w:p>
          <w:p w:rsidR="00D77C3A" w:rsidRPr="00D6335D" w:rsidRDefault="00C40136" w:rsidP="00383588">
            <w:pPr>
              <w:pStyle w:val="BlockText"/>
              <w:numPr>
                <w:ilvl w:val="0"/>
                <w:numId w:val="1"/>
              </w:numPr>
              <w:tabs>
                <w:tab w:val="left" w:pos="360"/>
              </w:tabs>
            </w:pPr>
            <w:r w:rsidRPr="00D6335D">
              <w:t>The a</w:t>
            </w:r>
            <w:r w:rsidR="00D77C3A" w:rsidRPr="00D6335D">
              <w:t xml:space="preserve">gent cashier enters on VA Form 1027, </w:t>
            </w:r>
            <w:r w:rsidR="00D77C3A" w:rsidRPr="00D6335D">
              <w:rPr>
                <w:i/>
              </w:rPr>
              <w:t>Field Service Receipt – General</w:t>
            </w:r>
            <w:r w:rsidR="006419E7" w:rsidRPr="00D6335D">
              <w:t>,</w:t>
            </w:r>
          </w:p>
          <w:p w:rsidR="00D77C3A" w:rsidRPr="00D6335D" w:rsidRDefault="00D77C3A" w:rsidP="00383588">
            <w:pPr>
              <w:pStyle w:val="BlockText"/>
              <w:numPr>
                <w:ilvl w:val="0"/>
                <w:numId w:val="1"/>
              </w:numPr>
              <w:tabs>
                <w:tab w:val="left" w:pos="360"/>
              </w:tabs>
            </w:pPr>
            <w:r w:rsidRPr="00D6335D">
              <w:t>Finance personnel complete VA Form 1027 and provide remitter's copy to Loan Guaranty with incoming correspondence</w:t>
            </w:r>
            <w:r w:rsidR="006419E7" w:rsidRPr="00D6335D">
              <w:t>,</w:t>
            </w:r>
            <w:r w:rsidR="00C40136" w:rsidRPr="00D6335D">
              <w:t xml:space="preserve"> and</w:t>
            </w:r>
          </w:p>
          <w:p w:rsidR="00D77C3A" w:rsidRPr="00D6335D" w:rsidRDefault="00D77C3A" w:rsidP="00383588">
            <w:pPr>
              <w:pStyle w:val="BlockText"/>
              <w:numPr>
                <w:ilvl w:val="0"/>
                <w:numId w:val="1"/>
              </w:numPr>
              <w:tabs>
                <w:tab w:val="left" w:pos="360"/>
              </w:tabs>
            </w:pPr>
            <w:r w:rsidRPr="00D6335D">
              <w:t xml:space="preserve">Update </w:t>
            </w:r>
            <w:r w:rsidR="00894C14" w:rsidRPr="00D6335D">
              <w:t xml:space="preserve">the lender’s </w:t>
            </w:r>
            <w:r w:rsidRPr="00D6335D">
              <w:t>electronic record reflecting receipt of fee</w:t>
            </w:r>
            <w:r w:rsidR="00685636" w:rsidRPr="00D6335D">
              <w:t>, by inputting the information in the renewal section of the appropriate VA Lender ID number</w:t>
            </w:r>
            <w:r w:rsidR="006419E7" w:rsidRPr="00D6335D">
              <w:t>.</w:t>
            </w:r>
          </w:p>
          <w:p w:rsidR="00D77C3A" w:rsidRPr="00D6335D" w:rsidRDefault="00D77C3A" w:rsidP="00383588">
            <w:pPr>
              <w:pStyle w:val="BlockText"/>
              <w:numPr>
                <w:ilvl w:val="12"/>
                <w:numId w:val="0"/>
              </w:numPr>
              <w:ind w:left="360" w:hanging="360"/>
            </w:pPr>
          </w:p>
          <w:p w:rsidR="00D77C3A" w:rsidRPr="00D6335D" w:rsidRDefault="00D77C3A" w:rsidP="008979E9">
            <w:pPr>
              <w:pStyle w:val="BlockText"/>
              <w:numPr>
                <w:ilvl w:val="12"/>
                <w:numId w:val="0"/>
              </w:numPr>
            </w:pPr>
            <w:r w:rsidRPr="00D6335D">
              <w:rPr>
                <w:b/>
              </w:rPr>
              <w:t>N</w:t>
            </w:r>
            <w:r w:rsidR="00C40136" w:rsidRPr="00D6335D">
              <w:rPr>
                <w:b/>
              </w:rPr>
              <w:t>ote</w:t>
            </w:r>
            <w:r w:rsidRPr="00D6335D">
              <w:t xml:space="preserve">: </w:t>
            </w:r>
            <w:r w:rsidR="00D1245C">
              <w:t>State and local requirements</w:t>
            </w:r>
            <w:r w:rsidRPr="00D6335D">
              <w:t xml:space="preserve"> m</w:t>
            </w:r>
            <w:r w:rsidR="009E4002">
              <w:t xml:space="preserve">ay dictate differences in these </w:t>
            </w:r>
            <w:r w:rsidRPr="00D6335D">
              <w:t>procedures.</w:t>
            </w:r>
            <w:r w:rsidR="001D765A">
              <w:t xml:space="preserve">  </w:t>
            </w:r>
            <w:r w:rsidR="008979E9">
              <w:t>The RLC must</w:t>
            </w:r>
            <w:r w:rsidR="001D765A">
              <w:t xml:space="preserve"> </w:t>
            </w:r>
            <w:r w:rsidR="008979E9">
              <w:t>get</w:t>
            </w:r>
            <w:r w:rsidR="001D765A">
              <w:t xml:space="preserve"> VACO approval of any deviations from the process stated above.</w:t>
            </w:r>
          </w:p>
        </w:tc>
      </w:tr>
    </w:tbl>
    <w:p w:rsidR="00D77C3A" w:rsidRPr="00D6335D" w:rsidRDefault="00D77C3A" w:rsidP="00383588">
      <w:pPr>
        <w:pStyle w:val="BlockLine"/>
        <w:numPr>
          <w:ilvl w:val="12"/>
          <w:numId w:val="0"/>
        </w:numPr>
        <w:ind w:left="1700"/>
        <w:rPr>
          <w:szCs w:val="24"/>
        </w:rPr>
      </w:pPr>
      <w:r w:rsidRPr="00D6335D">
        <w:rPr>
          <w:szCs w:val="24"/>
        </w:rPr>
        <w:t xml:space="preserve"> </w:t>
      </w:r>
    </w:p>
    <w:tbl>
      <w:tblPr>
        <w:tblW w:w="0" w:type="auto"/>
        <w:tblLayout w:type="fixed"/>
        <w:tblLook w:val="0000" w:firstRow="0" w:lastRow="0" w:firstColumn="0" w:lastColumn="0" w:noHBand="0" w:noVBand="0"/>
      </w:tblPr>
      <w:tblGrid>
        <w:gridCol w:w="1728"/>
        <w:gridCol w:w="7740"/>
      </w:tblGrid>
      <w:tr w:rsidR="00D77C3A" w:rsidRPr="00D6335D">
        <w:trPr>
          <w:cantSplit/>
        </w:trPr>
        <w:tc>
          <w:tcPr>
            <w:tcW w:w="1728" w:type="dxa"/>
            <w:tcBorders>
              <w:top w:val="nil"/>
              <w:left w:val="nil"/>
              <w:bottom w:val="nil"/>
              <w:right w:val="nil"/>
            </w:tcBorders>
          </w:tcPr>
          <w:p w:rsidR="00D77C3A" w:rsidRPr="00D6335D" w:rsidRDefault="00C40136" w:rsidP="00383588">
            <w:pPr>
              <w:pStyle w:val="Heading5"/>
              <w:numPr>
                <w:ilvl w:val="12"/>
                <w:numId w:val="0"/>
              </w:numPr>
              <w:rPr>
                <w:sz w:val="24"/>
                <w:szCs w:val="24"/>
              </w:rPr>
            </w:pPr>
            <w:bookmarkStart w:id="66" w:name="_fs_zXFkS6N6Rk6kQER60gbeA" w:colFirst="0" w:colLast="0"/>
            <w:r w:rsidRPr="00D6335D">
              <w:rPr>
                <w:sz w:val="24"/>
                <w:szCs w:val="24"/>
              </w:rPr>
              <w:t xml:space="preserve">c. </w:t>
            </w:r>
            <w:r w:rsidR="00D77C3A" w:rsidRPr="00D6335D">
              <w:rPr>
                <w:sz w:val="24"/>
                <w:szCs w:val="24"/>
              </w:rPr>
              <w:t>Requests Received Without the Required Fee</w:t>
            </w:r>
          </w:p>
        </w:tc>
        <w:tc>
          <w:tcPr>
            <w:tcW w:w="7740" w:type="dxa"/>
            <w:tcBorders>
              <w:top w:val="nil"/>
              <w:left w:val="nil"/>
              <w:bottom w:val="nil"/>
              <w:right w:val="nil"/>
            </w:tcBorders>
          </w:tcPr>
          <w:p w:rsidR="00D77C3A" w:rsidRPr="00D6335D" w:rsidRDefault="00D77C3A" w:rsidP="00383588">
            <w:pPr>
              <w:pStyle w:val="BlockText"/>
              <w:numPr>
                <w:ilvl w:val="12"/>
                <w:numId w:val="0"/>
              </w:numPr>
            </w:pPr>
            <w:r w:rsidRPr="00D6335D">
              <w:t>For any lender request which is not accompanied by the proper fee:</w:t>
            </w:r>
          </w:p>
          <w:p w:rsidR="00D77C3A" w:rsidRPr="00D6335D" w:rsidRDefault="00D77C3A" w:rsidP="00383588">
            <w:pPr>
              <w:pStyle w:val="BlockText"/>
              <w:numPr>
                <w:ilvl w:val="0"/>
                <w:numId w:val="1"/>
              </w:numPr>
              <w:tabs>
                <w:tab w:val="left" w:pos="360"/>
              </w:tabs>
            </w:pPr>
            <w:r w:rsidRPr="00D6335D">
              <w:t xml:space="preserve">Contact the lender </w:t>
            </w:r>
            <w:r w:rsidR="008F317C" w:rsidRPr="00D6335D">
              <w:t xml:space="preserve">by telephone and/or email </w:t>
            </w:r>
            <w:r w:rsidRPr="00D6335D">
              <w:t>to request the fee</w:t>
            </w:r>
            <w:r w:rsidR="00C40136" w:rsidRPr="00D6335D">
              <w:t>, and</w:t>
            </w:r>
          </w:p>
          <w:p w:rsidR="00D77C3A" w:rsidRPr="00D6335D" w:rsidRDefault="00D77C3A" w:rsidP="00383588">
            <w:pPr>
              <w:pStyle w:val="BlockText"/>
              <w:numPr>
                <w:ilvl w:val="0"/>
                <w:numId w:val="1"/>
              </w:numPr>
              <w:tabs>
                <w:tab w:val="left" w:pos="360"/>
              </w:tabs>
            </w:pPr>
            <w:r w:rsidRPr="00D6335D">
              <w:t>Do not process the request until such fee is remitted.</w:t>
            </w:r>
          </w:p>
        </w:tc>
      </w:tr>
    </w:tbl>
    <w:bookmarkEnd w:id="66"/>
    <w:p w:rsidR="00D77C3A" w:rsidRPr="00D6335D" w:rsidRDefault="00D77C3A">
      <w:pPr>
        <w:pStyle w:val="BlockLine"/>
        <w:rPr>
          <w:szCs w:val="24"/>
        </w:rPr>
      </w:pPr>
      <w:r w:rsidRPr="00D6335D">
        <w:rPr>
          <w:szCs w:val="24"/>
        </w:rPr>
        <w:t xml:space="preserve">  </w:t>
      </w:r>
    </w:p>
    <w:tbl>
      <w:tblPr>
        <w:tblW w:w="0" w:type="auto"/>
        <w:tblLayout w:type="fixed"/>
        <w:tblLook w:val="0000" w:firstRow="0" w:lastRow="0" w:firstColumn="0" w:lastColumn="0" w:noHBand="0" w:noVBand="0"/>
      </w:tblPr>
      <w:tblGrid>
        <w:gridCol w:w="1728"/>
        <w:gridCol w:w="7740"/>
      </w:tblGrid>
      <w:tr w:rsidR="00D77C3A" w:rsidRPr="00D6335D">
        <w:trPr>
          <w:cantSplit/>
        </w:trPr>
        <w:tc>
          <w:tcPr>
            <w:tcW w:w="1728" w:type="dxa"/>
            <w:tcBorders>
              <w:top w:val="nil"/>
              <w:left w:val="nil"/>
              <w:bottom w:val="nil"/>
              <w:right w:val="nil"/>
            </w:tcBorders>
          </w:tcPr>
          <w:p w:rsidR="00D77C3A" w:rsidRPr="00D6335D" w:rsidRDefault="00C40136">
            <w:pPr>
              <w:pStyle w:val="Heading5"/>
              <w:rPr>
                <w:sz w:val="24"/>
                <w:szCs w:val="24"/>
              </w:rPr>
            </w:pPr>
            <w:bookmarkStart w:id="67" w:name="_fs_XjYij0uFAUmEJZVtAtephg" w:colFirst="0" w:colLast="0"/>
            <w:r w:rsidRPr="00D6335D">
              <w:rPr>
                <w:sz w:val="24"/>
                <w:szCs w:val="24"/>
              </w:rPr>
              <w:t xml:space="preserve">d. </w:t>
            </w:r>
            <w:r w:rsidR="00D77C3A" w:rsidRPr="00D6335D">
              <w:rPr>
                <w:sz w:val="24"/>
                <w:szCs w:val="24"/>
              </w:rPr>
              <w:t>Annual Fees</w:t>
            </w:r>
          </w:p>
        </w:tc>
        <w:tc>
          <w:tcPr>
            <w:tcW w:w="7740" w:type="dxa"/>
            <w:tcBorders>
              <w:top w:val="nil"/>
              <w:left w:val="nil"/>
              <w:bottom w:val="nil"/>
              <w:right w:val="nil"/>
            </w:tcBorders>
          </w:tcPr>
          <w:p w:rsidR="00D77C3A" w:rsidRPr="00D6335D" w:rsidRDefault="00D77C3A" w:rsidP="0004761E">
            <w:pPr>
              <w:pStyle w:val="BlockText"/>
            </w:pPr>
            <w:r w:rsidRPr="00D6335D">
              <w:t>See the "Collect Annual Fees and Financial St</w:t>
            </w:r>
            <w:r w:rsidR="00491941" w:rsidRPr="00D6335D">
              <w:t xml:space="preserve">atements" subsection in </w:t>
            </w:r>
            <w:r w:rsidR="0004761E" w:rsidRPr="00D6335D">
              <w:t>Topic</w:t>
            </w:r>
            <w:r w:rsidR="00491941" w:rsidRPr="00D6335D">
              <w:t xml:space="preserve"> </w:t>
            </w:r>
            <w:r w:rsidRPr="00D6335D">
              <w:t>6 of this chapter</w:t>
            </w:r>
            <w:r w:rsidR="00C40136" w:rsidRPr="00D6335D">
              <w:t xml:space="preserve"> for more information on annual fees.</w:t>
            </w:r>
          </w:p>
        </w:tc>
      </w:tr>
    </w:tbl>
    <w:bookmarkEnd w:id="67"/>
    <w:p w:rsidR="00D77C3A" w:rsidRPr="00D6335D" w:rsidRDefault="00D77C3A">
      <w:pPr>
        <w:pStyle w:val="BlockLine"/>
        <w:rPr>
          <w:sz w:val="22"/>
          <w:szCs w:val="22"/>
        </w:rPr>
      </w:pPr>
      <w:r w:rsidRPr="00D6335D">
        <w:rPr>
          <w:sz w:val="22"/>
          <w:szCs w:val="22"/>
        </w:rPr>
        <w:t xml:space="preserve"> </w:t>
      </w:r>
    </w:p>
    <w:p w:rsidR="00D77C3A" w:rsidRPr="00D6335D" w:rsidRDefault="00D77C3A">
      <w:pPr>
        <w:ind w:right="-432"/>
        <w:jc w:val="center"/>
        <w:sectPr w:rsidR="00D77C3A" w:rsidRPr="00D6335D" w:rsidSect="00FC6793">
          <w:headerReference w:type="even" r:id="rId26"/>
          <w:headerReference w:type="default" r:id="rId27"/>
          <w:footerReference w:type="even" r:id="rId28"/>
          <w:footerReference w:type="default" r:id="rId29"/>
          <w:pgSz w:w="12240" w:h="15840"/>
          <w:pgMar w:top="498" w:right="1296" w:bottom="1008" w:left="1440" w:header="720" w:footer="720" w:gutter="0"/>
          <w:pgNumType w:start="1" w:chapStyle="1"/>
          <w:cols w:space="720"/>
          <w:docGrid w:linePitch="326"/>
        </w:sectPr>
      </w:pPr>
    </w:p>
    <w:p w:rsidR="00D77C3A" w:rsidRPr="00D6335D" w:rsidRDefault="00D1245C">
      <w:pPr>
        <w:pStyle w:val="Heading4"/>
        <w:spacing w:after="0"/>
        <w:rPr>
          <w:szCs w:val="32"/>
        </w:rPr>
      </w:pPr>
      <w:bookmarkStart w:id="68" w:name="_fs_A8Gvb1zREEq5H6uwI4hPQ"/>
      <w:r>
        <w:rPr>
          <w:szCs w:val="32"/>
        </w:rPr>
        <w:lastRenderedPageBreak/>
        <w:t>11</w:t>
      </w:r>
      <w:r w:rsidR="0004761E" w:rsidRPr="00D6335D">
        <w:rPr>
          <w:szCs w:val="32"/>
        </w:rPr>
        <w:t>.</w:t>
      </w:r>
      <w:r w:rsidR="00D77C3A" w:rsidRPr="00D6335D">
        <w:rPr>
          <w:szCs w:val="32"/>
        </w:rPr>
        <w:t xml:space="preserve"> </w:t>
      </w:r>
      <w:r>
        <w:rPr>
          <w:szCs w:val="32"/>
        </w:rPr>
        <w:t xml:space="preserve">Sample </w:t>
      </w:r>
      <w:r w:rsidR="00D77C3A" w:rsidRPr="00D6335D">
        <w:rPr>
          <w:szCs w:val="32"/>
        </w:rPr>
        <w:t>Letter Approving Automatic Authority</w:t>
      </w:r>
    </w:p>
    <w:bookmarkEnd w:id="68"/>
    <w:p w:rsidR="00D77C3A" w:rsidRPr="00D6335D" w:rsidRDefault="00D77C3A">
      <w:pPr>
        <w:pStyle w:val="BlockLine"/>
      </w:pPr>
      <w:r w:rsidRPr="00D6335D">
        <w:t xml:space="preserve"> </w:t>
      </w:r>
    </w:p>
    <w:p w:rsidR="00D77C3A" w:rsidRPr="00D6335D" w:rsidRDefault="00044A45">
      <w:pPr>
        <w:ind w:right="-432"/>
      </w:pPr>
      <w:r w:rsidRPr="00D6335D">
        <w:t>Name</w:t>
      </w:r>
    </w:p>
    <w:p w:rsidR="00D77C3A" w:rsidRPr="00D6335D" w:rsidRDefault="00D77C3A">
      <w:pPr>
        <w:ind w:right="-432"/>
      </w:pPr>
      <w:r w:rsidRPr="00D6335D">
        <w:t>Title</w:t>
      </w:r>
    </w:p>
    <w:p w:rsidR="00D77C3A" w:rsidRPr="00D6335D" w:rsidRDefault="00D77C3A">
      <w:pPr>
        <w:ind w:right="-432"/>
      </w:pPr>
      <w:r w:rsidRPr="00D6335D">
        <w:t>Company</w:t>
      </w:r>
    </w:p>
    <w:p w:rsidR="00D77C3A" w:rsidRPr="00D6335D" w:rsidRDefault="00D77C3A">
      <w:pPr>
        <w:ind w:right="-432"/>
      </w:pPr>
      <w:r w:rsidRPr="00D6335D">
        <w:t>Address</w:t>
      </w:r>
    </w:p>
    <w:p w:rsidR="00D77C3A" w:rsidRPr="00D6335D" w:rsidRDefault="00D77C3A">
      <w:pPr>
        <w:ind w:right="-432"/>
      </w:pPr>
    </w:p>
    <w:p w:rsidR="00D77C3A" w:rsidRPr="00D6335D" w:rsidRDefault="002D3F9F">
      <w:pPr>
        <w:ind w:right="-432"/>
      </w:pPr>
      <w:r>
        <w:t>Dear Mr./Ms. l</w:t>
      </w:r>
      <w:r w:rsidR="00044A45" w:rsidRPr="00D6335D">
        <w:t>ast name:</w:t>
      </w:r>
    </w:p>
    <w:p w:rsidR="00044A45" w:rsidRPr="00D6335D" w:rsidRDefault="00044A45">
      <w:pPr>
        <w:ind w:right="-432"/>
      </w:pPr>
    </w:p>
    <w:p w:rsidR="00491941" w:rsidRPr="00D6335D" w:rsidRDefault="00D77C3A">
      <w:pPr>
        <w:pStyle w:val="BodyText"/>
      </w:pPr>
      <w:r w:rsidRPr="00D6335D">
        <w:t xml:space="preserve">We approved your application to close Department of Veterans Affairs (VA) loans on the </w:t>
      </w:r>
    </w:p>
    <w:p w:rsidR="00491941" w:rsidRPr="00D6335D" w:rsidRDefault="00D77C3A">
      <w:pPr>
        <w:pStyle w:val="BodyText"/>
      </w:pPr>
      <w:r w:rsidRPr="00D6335D">
        <w:t xml:space="preserve">automatic basis.  The purpose of this letter is to provide an overview of your responsibilities </w:t>
      </w:r>
    </w:p>
    <w:p w:rsidR="00D77C3A" w:rsidRPr="00D6335D" w:rsidRDefault="00D77C3A">
      <w:pPr>
        <w:pStyle w:val="BodyText"/>
      </w:pPr>
      <w:r w:rsidRPr="00D6335D">
        <w:t>as a VA automatic lender.</w:t>
      </w:r>
    </w:p>
    <w:p w:rsidR="00D77C3A" w:rsidRPr="00D6335D" w:rsidRDefault="00D77C3A">
      <w:pPr>
        <w:ind w:right="-432"/>
        <w:rPr>
          <w:b/>
        </w:rPr>
      </w:pPr>
    </w:p>
    <w:p w:rsidR="00D77C3A" w:rsidRPr="00D6335D" w:rsidRDefault="00D77C3A">
      <w:pPr>
        <w:ind w:right="-432"/>
        <w:rPr>
          <w:b/>
        </w:rPr>
      </w:pPr>
      <w:r w:rsidRPr="00D6335D">
        <w:rPr>
          <w:b/>
        </w:rPr>
        <w:t>What Should You Do First?</w:t>
      </w:r>
    </w:p>
    <w:p w:rsidR="00D77C3A" w:rsidRPr="00D6335D" w:rsidRDefault="00D77C3A">
      <w:pPr>
        <w:pStyle w:val="BlockText"/>
        <w:spacing w:before="60"/>
        <w:ind w:left="360"/>
      </w:pPr>
      <w:r w:rsidRPr="00D6335D">
        <w:t xml:space="preserve">Contact us to discuss processing procedures. </w:t>
      </w:r>
    </w:p>
    <w:p w:rsidR="00D77C3A" w:rsidRPr="00D6335D" w:rsidRDefault="00D77C3A">
      <w:pPr>
        <w:ind w:right="-432"/>
      </w:pPr>
    </w:p>
    <w:p w:rsidR="00D77C3A" w:rsidRPr="00D6335D" w:rsidRDefault="00D77C3A">
      <w:pPr>
        <w:ind w:right="-432"/>
        <w:rPr>
          <w:b/>
        </w:rPr>
      </w:pPr>
      <w:r w:rsidRPr="00D6335D">
        <w:rPr>
          <w:b/>
        </w:rPr>
        <w:t>Who Can Underwrite Your VA Loans?</w:t>
      </w:r>
    </w:p>
    <w:p w:rsidR="00D77C3A" w:rsidRPr="00D6335D" w:rsidRDefault="00D77C3A">
      <w:pPr>
        <w:spacing w:before="60"/>
        <w:ind w:right="-432" w:firstLine="288"/>
      </w:pPr>
      <w:r w:rsidRPr="00D6335D">
        <w:t xml:space="preserve">We approved </w:t>
      </w:r>
      <w:r w:rsidRPr="00D6335D">
        <w:rPr>
          <w:u w:val="single"/>
        </w:rPr>
        <w:t>Name(s)</w:t>
      </w:r>
      <w:r w:rsidRPr="00D6335D">
        <w:t xml:space="preserve"> as VA underwriter(s) for your company.  </w:t>
      </w:r>
    </w:p>
    <w:p w:rsidR="00D77C3A" w:rsidRPr="00D6335D" w:rsidRDefault="00D77C3A">
      <w:pPr>
        <w:ind w:left="288"/>
      </w:pPr>
    </w:p>
    <w:p w:rsidR="00D77C3A" w:rsidRPr="00D6335D" w:rsidRDefault="00D77C3A">
      <w:pPr>
        <w:ind w:left="288" w:right="-432"/>
      </w:pPr>
      <w:r w:rsidRPr="00D6335D">
        <w:rPr>
          <w:i/>
        </w:rPr>
        <w:t>(Optional Paragraph)</w:t>
      </w:r>
    </w:p>
    <w:p w:rsidR="00491941" w:rsidRPr="00D6335D" w:rsidRDefault="00D77C3A">
      <w:pPr>
        <w:ind w:left="288" w:right="-432"/>
      </w:pPr>
      <w:r w:rsidRPr="00D6335D">
        <w:t xml:space="preserve">We did not approve your underwriter nominee, </w:t>
      </w:r>
      <w:r w:rsidRPr="00D6335D">
        <w:rPr>
          <w:u w:val="single"/>
        </w:rPr>
        <w:t>Name(s)</w:t>
      </w:r>
      <w:r w:rsidRPr="00D6335D">
        <w:t xml:space="preserve">.  His/Her resume does not </w:t>
      </w:r>
    </w:p>
    <w:p w:rsidR="00D77C3A" w:rsidRPr="00D6335D" w:rsidRDefault="00D77C3A">
      <w:pPr>
        <w:ind w:left="288" w:right="-432"/>
      </w:pPr>
      <w:r w:rsidRPr="00D6335D">
        <w:t xml:space="preserve">show that he/she has the required experience.  </w:t>
      </w:r>
    </w:p>
    <w:p w:rsidR="00D77C3A" w:rsidRPr="00D6335D" w:rsidRDefault="00D77C3A">
      <w:pPr>
        <w:ind w:left="288" w:right="-432"/>
      </w:pPr>
    </w:p>
    <w:p w:rsidR="00D77C3A" w:rsidRPr="00D6335D" w:rsidRDefault="00D77C3A">
      <w:pPr>
        <w:rPr>
          <w:b/>
        </w:rPr>
      </w:pPr>
      <w:r w:rsidRPr="00D6335D">
        <w:rPr>
          <w:b/>
        </w:rPr>
        <w:t>Which Loans Cannot Be Closed on the Automatic Basis?</w:t>
      </w:r>
    </w:p>
    <w:p w:rsidR="00D77C3A" w:rsidRPr="00D6335D" w:rsidRDefault="00D77C3A">
      <w:pPr>
        <w:pStyle w:val="BlockText"/>
        <w:spacing w:before="120"/>
        <w:ind w:left="360"/>
      </w:pPr>
      <w:r w:rsidRPr="00D6335D">
        <w:t xml:space="preserve">The following loans cannot be closed on the automatic basis: </w:t>
      </w:r>
    </w:p>
    <w:p w:rsidR="00D77C3A" w:rsidRPr="00D6335D" w:rsidRDefault="003E1536" w:rsidP="00383588">
      <w:pPr>
        <w:numPr>
          <w:ilvl w:val="0"/>
          <w:numId w:val="2"/>
        </w:numPr>
        <w:spacing w:before="60"/>
        <w:ind w:left="1080" w:right="-432"/>
      </w:pPr>
      <w:r w:rsidRPr="00D6335D">
        <w:t>Joint loans</w:t>
      </w:r>
    </w:p>
    <w:p w:rsidR="00D77C3A" w:rsidRPr="00D6335D" w:rsidRDefault="00D77C3A" w:rsidP="00383588">
      <w:pPr>
        <w:numPr>
          <w:ilvl w:val="0"/>
          <w:numId w:val="2"/>
        </w:numPr>
        <w:ind w:left="1080" w:right="-432"/>
      </w:pPr>
      <w:r w:rsidRPr="00D6335D">
        <w:t>I</w:t>
      </w:r>
      <w:r w:rsidR="00C40136" w:rsidRPr="00D6335D">
        <w:t xml:space="preserve">nterest </w:t>
      </w:r>
      <w:r w:rsidRPr="00D6335D">
        <w:t>R</w:t>
      </w:r>
      <w:r w:rsidR="00C40136" w:rsidRPr="00D6335D">
        <w:t xml:space="preserve">ate </w:t>
      </w:r>
      <w:r w:rsidRPr="00D6335D">
        <w:t>R</w:t>
      </w:r>
      <w:r w:rsidR="00C40136" w:rsidRPr="00D6335D">
        <w:t xml:space="preserve">eduction </w:t>
      </w:r>
      <w:r w:rsidRPr="00D6335D">
        <w:t>R</w:t>
      </w:r>
      <w:r w:rsidR="00C40136" w:rsidRPr="00D6335D">
        <w:t xml:space="preserve">efinance </w:t>
      </w:r>
      <w:r w:rsidRPr="00D6335D">
        <w:t>L</w:t>
      </w:r>
      <w:r w:rsidR="00C40136" w:rsidRPr="00D6335D">
        <w:t>oans</w:t>
      </w:r>
      <w:r w:rsidR="000613E6" w:rsidRPr="00D6335D">
        <w:t xml:space="preserve"> (IRRRLs)</w:t>
      </w:r>
      <w:r w:rsidR="00D1245C">
        <w:t>,</w:t>
      </w:r>
      <w:r w:rsidRPr="00D6335D">
        <w:t xml:space="preserve"> which the mortgage is </w:t>
      </w:r>
      <w:r w:rsidR="00CA687E" w:rsidRPr="00D6335D">
        <w:t>30</w:t>
      </w:r>
      <w:r w:rsidR="00CA687E">
        <w:t>-</w:t>
      </w:r>
      <w:r w:rsidR="00114135">
        <w:t xml:space="preserve">calendar </w:t>
      </w:r>
      <w:r w:rsidRPr="00D6335D">
        <w:t>days or more pa</w:t>
      </w:r>
      <w:r w:rsidR="003E1536" w:rsidRPr="00D6335D">
        <w:t>st due</w:t>
      </w:r>
      <w:r w:rsidRPr="00D6335D">
        <w:t xml:space="preserve"> </w:t>
      </w:r>
    </w:p>
    <w:p w:rsidR="00D77C3A" w:rsidRPr="00D6335D" w:rsidRDefault="003E1536" w:rsidP="00383588">
      <w:pPr>
        <w:numPr>
          <w:ilvl w:val="0"/>
          <w:numId w:val="2"/>
        </w:numPr>
        <w:ind w:left="1080" w:right="-432"/>
      </w:pPr>
      <w:r w:rsidRPr="00D6335D">
        <w:t>Supplemental loans</w:t>
      </w:r>
    </w:p>
    <w:p w:rsidR="00D77C3A" w:rsidRPr="00D6335D" w:rsidRDefault="00D77C3A" w:rsidP="00383588">
      <w:pPr>
        <w:numPr>
          <w:ilvl w:val="0"/>
          <w:numId w:val="2"/>
        </w:numPr>
        <w:ind w:left="1080" w:right="-432"/>
      </w:pPr>
      <w:r w:rsidRPr="00D6335D">
        <w:t>Loans to Veterans receivin</w:t>
      </w:r>
      <w:r w:rsidR="003E1536" w:rsidRPr="00D6335D">
        <w:t>g non-service connected pension</w:t>
      </w:r>
    </w:p>
    <w:p w:rsidR="00D77C3A" w:rsidRPr="00D1245C" w:rsidRDefault="00D77C3A" w:rsidP="00383588">
      <w:pPr>
        <w:numPr>
          <w:ilvl w:val="0"/>
          <w:numId w:val="2"/>
        </w:numPr>
        <w:ind w:left="1080" w:right="-432"/>
      </w:pPr>
      <w:r w:rsidRPr="00D6335D">
        <w:t>Loans to V</w:t>
      </w:r>
      <w:r w:rsidR="003E1536" w:rsidRPr="00D6335D">
        <w:t xml:space="preserve">eterans </w:t>
      </w:r>
      <w:r w:rsidR="00D1245C" w:rsidRPr="00D1245C">
        <w:t>determined unable to manage their VA benefits or incapable of managing their VA benefits</w:t>
      </w:r>
    </w:p>
    <w:p w:rsidR="00491941" w:rsidRPr="00D6335D" w:rsidRDefault="00D77C3A" w:rsidP="00FF5456">
      <w:pPr>
        <w:numPr>
          <w:ilvl w:val="0"/>
          <w:numId w:val="2"/>
        </w:numPr>
        <w:ind w:left="1080" w:right="-432"/>
      </w:pPr>
      <w:r w:rsidRPr="00D6335D">
        <w:t>Loans for an affiliate</w:t>
      </w:r>
      <w:r w:rsidR="00922190" w:rsidRPr="00D6335D">
        <w:t xml:space="preserve"> (“affiliate” as used here includes a real estate brokerage</w:t>
      </w:r>
    </w:p>
    <w:p w:rsidR="00491941" w:rsidRPr="00D6335D" w:rsidRDefault="00922190" w:rsidP="00491941">
      <w:pPr>
        <w:ind w:left="1080" w:right="-432"/>
      </w:pPr>
      <w:r w:rsidRPr="00D6335D">
        <w:t xml:space="preserve">firm and/or residential builder or developer that the lender has a financial </w:t>
      </w:r>
    </w:p>
    <w:p w:rsidR="00C40136" w:rsidRPr="00D6335D" w:rsidRDefault="00922190" w:rsidP="00491941">
      <w:pPr>
        <w:ind w:left="1080" w:right="-432"/>
      </w:pPr>
      <w:r w:rsidRPr="00D6335D">
        <w:t>interest in, owns, is owned by, or is affiliated with)</w:t>
      </w:r>
    </w:p>
    <w:p w:rsidR="00FF5456" w:rsidRPr="00D6335D" w:rsidRDefault="00FF5456" w:rsidP="00FF5456">
      <w:pPr>
        <w:pStyle w:val="BlockLine"/>
        <w:rPr>
          <w:i w:val="0"/>
          <w:szCs w:val="24"/>
        </w:rPr>
      </w:pPr>
      <w:r w:rsidRPr="00D6335D">
        <w:rPr>
          <w:szCs w:val="24"/>
        </w:rPr>
        <w:t>Continued on the next page</w:t>
      </w:r>
    </w:p>
    <w:p w:rsidR="00FF5456" w:rsidRPr="00D6335D" w:rsidRDefault="00FF5456" w:rsidP="00FF5456"/>
    <w:p w:rsidR="008F145F" w:rsidRPr="00D6335D" w:rsidRDefault="008F145F">
      <w:pPr>
        <w:pStyle w:val="Heading4"/>
        <w:spacing w:after="0"/>
        <w:rPr>
          <w:rFonts w:ascii="Times New Roman" w:hAnsi="Times New Roman" w:cs="Times New Roman"/>
          <w:sz w:val="28"/>
        </w:rPr>
      </w:pPr>
    </w:p>
    <w:p w:rsidR="00491941" w:rsidRDefault="00491941" w:rsidP="00491941"/>
    <w:p w:rsidR="00D1245C" w:rsidRDefault="00D1245C" w:rsidP="00491941"/>
    <w:p w:rsidR="00AD40E1" w:rsidRDefault="00AD40E1" w:rsidP="00491941"/>
    <w:p w:rsidR="00AD40E1" w:rsidRPr="00D6335D" w:rsidRDefault="00AD40E1" w:rsidP="00491941"/>
    <w:p w:rsidR="00D77C3A" w:rsidRPr="00D6335D" w:rsidRDefault="00D1245C">
      <w:pPr>
        <w:pStyle w:val="Heading4"/>
        <w:spacing w:after="0"/>
        <w:rPr>
          <w:rFonts w:ascii="Times New Roman" w:hAnsi="Times New Roman" w:cs="Times New Roman"/>
        </w:rPr>
      </w:pPr>
      <w:bookmarkStart w:id="69" w:name="_fs_waihvGred0KPNFe06qWtJQ"/>
      <w:r>
        <w:rPr>
          <w:szCs w:val="32"/>
        </w:rPr>
        <w:lastRenderedPageBreak/>
        <w:t>11</w:t>
      </w:r>
      <w:r w:rsidR="0004761E" w:rsidRPr="00D6335D">
        <w:rPr>
          <w:szCs w:val="32"/>
        </w:rPr>
        <w:t xml:space="preserve">. </w:t>
      </w:r>
      <w:r w:rsidR="00D77C3A" w:rsidRPr="00D6335D">
        <w:rPr>
          <w:szCs w:val="32"/>
        </w:rPr>
        <w:t xml:space="preserve"> </w:t>
      </w:r>
      <w:r>
        <w:rPr>
          <w:szCs w:val="32"/>
        </w:rPr>
        <w:t xml:space="preserve">Sample </w:t>
      </w:r>
      <w:r w:rsidR="00D77C3A" w:rsidRPr="00D6335D">
        <w:rPr>
          <w:szCs w:val="32"/>
        </w:rPr>
        <w:t>Letter Approving Automatic Authority</w:t>
      </w:r>
      <w:r w:rsidR="00D77C3A" w:rsidRPr="00D6335D">
        <w:rPr>
          <w:rFonts w:ascii="Times New Roman" w:hAnsi="Times New Roman" w:cs="Times New Roman"/>
          <w:sz w:val="28"/>
        </w:rPr>
        <w:t>,</w:t>
      </w:r>
      <w:r w:rsidR="00D77C3A" w:rsidRPr="00D6335D">
        <w:rPr>
          <w:rFonts w:ascii="Times New Roman" w:hAnsi="Times New Roman" w:cs="Times New Roman"/>
        </w:rPr>
        <w:t xml:space="preserve"> </w:t>
      </w:r>
      <w:r w:rsidR="00D77C3A" w:rsidRPr="00D6335D">
        <w:rPr>
          <w:b w:val="0"/>
          <w:sz w:val="28"/>
          <w:szCs w:val="28"/>
        </w:rPr>
        <w:t>Continued</w:t>
      </w:r>
    </w:p>
    <w:bookmarkEnd w:id="69"/>
    <w:p w:rsidR="00D77C3A" w:rsidRPr="00D6335D" w:rsidRDefault="00D77C3A">
      <w:pPr>
        <w:pStyle w:val="BlockLine"/>
      </w:pPr>
      <w:r w:rsidRPr="00D6335D">
        <w:t xml:space="preserve"> </w:t>
      </w:r>
    </w:p>
    <w:p w:rsidR="00C40136" w:rsidRPr="00D6335D" w:rsidRDefault="00C40136" w:rsidP="00FF5456">
      <w:r w:rsidRPr="00D6335D">
        <w:t>These loans must be su</w:t>
      </w:r>
      <w:r w:rsidR="00FF5456" w:rsidRPr="00D6335D">
        <w:t xml:space="preserve">bmitted to VA for underwriting. </w:t>
      </w:r>
      <w:r w:rsidRPr="00D6335D">
        <w:t xml:space="preserve">To close loans </w:t>
      </w:r>
      <w:r w:rsidR="00DC2DD6" w:rsidRPr="00D6335D">
        <w:t>for an affiliate, you</w:t>
      </w:r>
      <w:r w:rsidRPr="00D6335D">
        <w:t xml:space="preserve"> must request approval from VA by following the instructions in Chapter 1</w:t>
      </w:r>
      <w:r w:rsidR="00D57BAF" w:rsidRPr="00D6335D">
        <w:t>, Topic</w:t>
      </w:r>
      <w:r w:rsidR="00E13FFE" w:rsidRPr="00D6335D">
        <w:t xml:space="preserve"> 6</w:t>
      </w:r>
      <w:r w:rsidRPr="00D6335D">
        <w:t xml:space="preserve"> of the </w:t>
      </w:r>
      <w:hyperlink r:id="rId30" w:history="1">
        <w:r w:rsidRPr="002D3F9F">
          <w:rPr>
            <w:rStyle w:val="Hyperlink"/>
          </w:rPr>
          <w:t>VA</w:t>
        </w:r>
        <w:r w:rsidR="002D3F9F" w:rsidRPr="002D3F9F">
          <w:rPr>
            <w:rStyle w:val="Hyperlink"/>
          </w:rPr>
          <w:t xml:space="preserve"> </w:t>
        </w:r>
        <w:r w:rsidRPr="002D3F9F">
          <w:rPr>
            <w:rStyle w:val="Hyperlink"/>
          </w:rPr>
          <w:t>Lender’s Handbook</w:t>
        </w:r>
      </w:hyperlink>
      <w:r w:rsidRPr="00D6335D">
        <w:t>.</w:t>
      </w:r>
    </w:p>
    <w:p w:rsidR="00C40136" w:rsidRPr="00D6335D" w:rsidRDefault="00C40136">
      <w:pPr>
        <w:pStyle w:val="Heading3"/>
        <w:rPr>
          <w:rFonts w:ascii="Times New Roman" w:hAnsi="Times New Roman" w:cs="Times New Roman"/>
          <w:sz w:val="24"/>
          <w:szCs w:val="24"/>
        </w:rPr>
      </w:pPr>
    </w:p>
    <w:p w:rsidR="00D77C3A" w:rsidRPr="00D6335D" w:rsidRDefault="00491941" w:rsidP="0004761E">
      <w:pPr>
        <w:pStyle w:val="Heading3"/>
        <w:jc w:val="left"/>
        <w:rPr>
          <w:rFonts w:ascii="Times New Roman" w:hAnsi="Times New Roman" w:cs="Times New Roman"/>
          <w:sz w:val="24"/>
          <w:szCs w:val="24"/>
        </w:rPr>
      </w:pPr>
      <w:bookmarkStart w:id="70" w:name="_fs_ihjVk5GYJ0qvZ9lCDc3I7Q"/>
      <w:r w:rsidRPr="00D6335D">
        <w:rPr>
          <w:rFonts w:ascii="Times New Roman" w:hAnsi="Times New Roman" w:cs="Times New Roman"/>
          <w:sz w:val="24"/>
          <w:szCs w:val="24"/>
        </w:rPr>
        <w:t>You Are Subject to a 1</w:t>
      </w:r>
      <w:r w:rsidR="00D77C3A" w:rsidRPr="00D6335D">
        <w:rPr>
          <w:rFonts w:ascii="Times New Roman" w:hAnsi="Times New Roman" w:cs="Times New Roman"/>
          <w:sz w:val="24"/>
          <w:szCs w:val="24"/>
        </w:rPr>
        <w:t>-Year Probationary Period</w:t>
      </w:r>
    </w:p>
    <w:bookmarkEnd w:id="70"/>
    <w:p w:rsidR="00D77C3A" w:rsidRPr="00D6335D" w:rsidRDefault="00D77C3A" w:rsidP="0004761E">
      <w:pPr>
        <w:pStyle w:val="BlockText"/>
        <w:spacing w:before="60"/>
        <w:ind w:left="360"/>
      </w:pPr>
      <w:r w:rsidRPr="00D6335D">
        <w:t>You are subject</w:t>
      </w:r>
      <w:r w:rsidR="00DC2DD6" w:rsidRPr="00D6335D">
        <w:t xml:space="preserve"> to a probationary period of 1</w:t>
      </w:r>
      <w:r w:rsidRPr="00D6335D">
        <w:t xml:space="preserve"> year, during which time VA will carefully review the quality of the underwriting, completeness of loan submissions, compliance with VA requirements and procedures, and delinquency and foreclosure rates.</w:t>
      </w:r>
    </w:p>
    <w:p w:rsidR="00D77C3A" w:rsidRPr="00D6335D" w:rsidRDefault="00D77C3A" w:rsidP="0004761E">
      <w:pPr>
        <w:pStyle w:val="BulletText1"/>
        <w:numPr>
          <w:ilvl w:val="0"/>
          <w:numId w:val="3"/>
        </w:numPr>
        <w:spacing w:before="60"/>
        <w:ind w:left="994"/>
        <w:rPr>
          <w:szCs w:val="24"/>
        </w:rPr>
      </w:pPr>
      <w:r w:rsidRPr="00D6335D">
        <w:rPr>
          <w:szCs w:val="24"/>
        </w:rPr>
        <w:t xml:space="preserve">VA may withdraw your automatic authority at any time during the probationary period based on </w:t>
      </w:r>
      <w:r w:rsidR="00A12BB0" w:rsidRPr="00D6335D">
        <w:t xml:space="preserve">numerous significant underwriting </w:t>
      </w:r>
      <w:r w:rsidR="006C5875" w:rsidRPr="00D6335D">
        <w:t xml:space="preserve">errors </w:t>
      </w:r>
      <w:r w:rsidR="00A12BB0" w:rsidRPr="00D6335D">
        <w:t>and/or recurring deficiencies</w:t>
      </w:r>
      <w:r w:rsidR="00AD40E1">
        <w:rPr>
          <w:szCs w:val="24"/>
        </w:rPr>
        <w:t>.</w:t>
      </w:r>
    </w:p>
    <w:p w:rsidR="009F37B1" w:rsidRPr="00D6335D" w:rsidRDefault="00D77C3A" w:rsidP="0004761E">
      <w:pPr>
        <w:numPr>
          <w:ilvl w:val="0"/>
          <w:numId w:val="3"/>
        </w:numPr>
        <w:ind w:left="990" w:right="-432"/>
      </w:pPr>
      <w:r w:rsidRPr="00D6335D">
        <w:t xml:space="preserve">At the expiration of the probationary period, VA will send </w:t>
      </w:r>
      <w:r w:rsidR="009F37B1" w:rsidRPr="00D6335D">
        <w:t>you written notice of its</w:t>
      </w:r>
    </w:p>
    <w:p w:rsidR="00D77C3A" w:rsidRPr="00D6335D" w:rsidRDefault="00D77C3A" w:rsidP="0004761E">
      <w:pPr>
        <w:ind w:left="990" w:right="-432"/>
      </w:pPr>
      <w:r w:rsidRPr="00D6335D">
        <w:t>decision to terminate the probationary period, extend it, or revoke automatic authority.</w:t>
      </w:r>
    </w:p>
    <w:p w:rsidR="00D77C3A" w:rsidRPr="00D6335D" w:rsidRDefault="00D77C3A">
      <w:pPr>
        <w:ind w:left="288" w:right="-432"/>
      </w:pPr>
    </w:p>
    <w:p w:rsidR="00D77C3A" w:rsidRPr="00D6335D" w:rsidRDefault="00D77C3A">
      <w:pPr>
        <w:pStyle w:val="BodyText3"/>
        <w:rPr>
          <w:rFonts w:ascii="Times New Roman" w:hAnsi="Times New Roman"/>
          <w:sz w:val="24"/>
        </w:rPr>
      </w:pPr>
      <w:r w:rsidRPr="00D6335D">
        <w:rPr>
          <w:rFonts w:ascii="Times New Roman" w:hAnsi="Times New Roman"/>
          <w:sz w:val="24"/>
        </w:rPr>
        <w:t>You Must Inform VA of Changes Impacting Your Automatic Authority</w:t>
      </w:r>
    </w:p>
    <w:p w:rsidR="00D77C3A" w:rsidRPr="00D6335D" w:rsidRDefault="00D77C3A" w:rsidP="00FF5456">
      <w:pPr>
        <w:spacing w:before="60"/>
        <w:ind w:left="274"/>
      </w:pPr>
      <w:r w:rsidRPr="00D6335D">
        <w:t>You must immediately report changes that may impact your automatic authority to this office.  This includes changes in your corporate structure, officers, or underwriting staff.</w:t>
      </w:r>
    </w:p>
    <w:p w:rsidR="00D77C3A" w:rsidRPr="00D6335D" w:rsidRDefault="00D77C3A">
      <w:pPr>
        <w:ind w:left="288" w:right="-432"/>
      </w:pPr>
    </w:p>
    <w:p w:rsidR="00D77C3A" w:rsidRPr="00D6335D" w:rsidRDefault="00D77C3A">
      <w:pPr>
        <w:ind w:right="-432"/>
        <w:rPr>
          <w:b/>
        </w:rPr>
      </w:pPr>
      <w:r w:rsidRPr="00D6335D">
        <w:rPr>
          <w:b/>
        </w:rPr>
        <w:t>Lender Appraisal Processing Program (LAPP)</w:t>
      </w:r>
    </w:p>
    <w:p w:rsidR="00D77C3A" w:rsidRPr="00D6335D" w:rsidRDefault="00D77C3A">
      <w:pPr>
        <w:pStyle w:val="BlockText"/>
        <w:spacing w:before="60"/>
        <w:ind w:left="360"/>
      </w:pPr>
      <w:r w:rsidRPr="00D6335D">
        <w:t xml:space="preserve">(Optional Paragraph – if </w:t>
      </w:r>
      <w:r w:rsidR="004C1A09" w:rsidRPr="00D6335D">
        <w:t xml:space="preserve">lender is </w:t>
      </w:r>
      <w:r w:rsidRPr="00D6335D">
        <w:t>not LAPP)  We encourage you to apply for participation in VA’s Lender Appraisal Processing Program (LAPP).  As a participant in LAPP, you would review appraisal reports and issue Notices of Value</w:t>
      </w:r>
      <w:r w:rsidR="00D1245C">
        <w:t>.</w:t>
      </w:r>
      <w:r w:rsidRPr="00D6335D">
        <w:t xml:space="preserve"> This reduces processing time and expedites the closing of loans.  Chapter 15 of the </w:t>
      </w:r>
      <w:hyperlink r:id="rId31" w:history="1">
        <w:r w:rsidRPr="002D3F9F">
          <w:rPr>
            <w:rStyle w:val="Hyperlink"/>
          </w:rPr>
          <w:t>VA Lender’s Handbook</w:t>
        </w:r>
      </w:hyperlink>
      <w:r w:rsidRPr="00D6335D">
        <w:t xml:space="preserve"> has more details on the program and explains how to apply.</w:t>
      </w:r>
    </w:p>
    <w:p w:rsidR="00D77C3A" w:rsidRPr="00D6335D" w:rsidRDefault="00D77C3A">
      <w:pPr>
        <w:ind w:right="-432"/>
      </w:pPr>
    </w:p>
    <w:p w:rsidR="0098528B" w:rsidRPr="00D6335D" w:rsidRDefault="00D77C3A" w:rsidP="00FF5456">
      <w:pPr>
        <w:ind w:left="270" w:right="-432"/>
      </w:pPr>
      <w:r w:rsidRPr="00D6335D">
        <w:t xml:space="preserve">(Optional Paragraph – if </w:t>
      </w:r>
      <w:r w:rsidR="003C3781" w:rsidRPr="00D6335D">
        <w:t xml:space="preserve">lender is </w:t>
      </w:r>
      <w:r w:rsidRPr="00D6335D">
        <w:t>LAPP)  Name(s), SAR #, is approved as a staff appraisal reviewer for your company.  Therefore, you may participate in (LAPP).</w:t>
      </w:r>
      <w:r w:rsidR="00FF5456" w:rsidRPr="00D6335D">
        <w:t xml:space="preserve"> </w:t>
      </w:r>
    </w:p>
    <w:p w:rsidR="00D77C3A" w:rsidRPr="00D6335D" w:rsidRDefault="00FF5456" w:rsidP="00FF5456">
      <w:pPr>
        <w:ind w:left="270" w:right="-432"/>
      </w:pPr>
      <w:r w:rsidRPr="00D6335D">
        <w:t xml:space="preserve"> </w:t>
      </w:r>
    </w:p>
    <w:p w:rsidR="00D77C3A" w:rsidRPr="00D6335D" w:rsidRDefault="00D77C3A" w:rsidP="0004761E">
      <w:pPr>
        <w:pStyle w:val="Heading2"/>
        <w:jc w:val="left"/>
        <w:rPr>
          <w:rFonts w:ascii="Times New Roman" w:hAnsi="Times New Roman" w:cs="Times New Roman"/>
          <w:sz w:val="24"/>
          <w:szCs w:val="24"/>
        </w:rPr>
      </w:pPr>
      <w:bookmarkStart w:id="71" w:name="_fs_nG7HIUVqEut8D7Z5cODjw"/>
      <w:r w:rsidRPr="00D6335D">
        <w:rPr>
          <w:rFonts w:ascii="Times New Roman" w:hAnsi="Times New Roman" w:cs="Times New Roman"/>
          <w:sz w:val="24"/>
          <w:szCs w:val="24"/>
        </w:rPr>
        <w:t>Annual Requirements</w:t>
      </w:r>
    </w:p>
    <w:bookmarkEnd w:id="71"/>
    <w:p w:rsidR="00D77C3A" w:rsidRPr="00D6335D" w:rsidRDefault="00D77C3A">
      <w:pPr>
        <w:pStyle w:val="BlockText"/>
        <w:spacing w:before="60"/>
        <w:ind w:left="274"/>
      </w:pPr>
      <w:r w:rsidRPr="00D6335D">
        <w:t xml:space="preserve">You are required to submit the following to this office within </w:t>
      </w:r>
      <w:r w:rsidR="00CA687E" w:rsidRPr="00D6335D">
        <w:t>120</w:t>
      </w:r>
      <w:r w:rsidR="00CA687E">
        <w:t>-</w:t>
      </w:r>
      <w:r w:rsidR="00114135">
        <w:t xml:space="preserve">calendar </w:t>
      </w:r>
      <w:r w:rsidRPr="00D6335D">
        <w:t xml:space="preserve">days from the end of your </w:t>
      </w:r>
      <w:r w:rsidR="003C3781" w:rsidRPr="00D6335D">
        <w:t xml:space="preserve">company’s </w:t>
      </w:r>
      <w:r w:rsidRPr="00D6335D">
        <w:t>fiscal year:</w:t>
      </w:r>
    </w:p>
    <w:p w:rsidR="00D77C3A" w:rsidRPr="00D6335D" w:rsidRDefault="00D77C3A" w:rsidP="00383588">
      <w:pPr>
        <w:pStyle w:val="BlockText"/>
        <w:numPr>
          <w:ilvl w:val="0"/>
          <w:numId w:val="4"/>
        </w:numPr>
        <w:spacing w:before="60"/>
        <w:ind w:left="990"/>
      </w:pPr>
      <w:r w:rsidRPr="00D6335D">
        <w:t>An audited financial statement showing either</w:t>
      </w:r>
      <w:r w:rsidR="009F37B1" w:rsidRPr="00D6335D">
        <w:t>:</w:t>
      </w:r>
    </w:p>
    <w:p w:rsidR="00D77C3A" w:rsidRPr="00D6335D" w:rsidRDefault="00044A45" w:rsidP="00044A45">
      <w:pPr>
        <w:pStyle w:val="BulletText1"/>
        <w:numPr>
          <w:ilvl w:val="0"/>
          <w:numId w:val="0"/>
        </w:numPr>
        <w:tabs>
          <w:tab w:val="left" w:pos="1440"/>
        </w:tabs>
        <w:ind w:left="1350"/>
        <w:rPr>
          <w:szCs w:val="24"/>
        </w:rPr>
      </w:pPr>
      <w:r w:rsidRPr="00D6335D">
        <w:rPr>
          <w:szCs w:val="24"/>
        </w:rPr>
        <w:t xml:space="preserve">-  </w:t>
      </w:r>
      <w:r w:rsidR="00D77C3A" w:rsidRPr="00D6335D">
        <w:rPr>
          <w:szCs w:val="24"/>
        </w:rPr>
        <w:t>a minimu</w:t>
      </w:r>
      <w:r w:rsidRPr="00D6335D">
        <w:rPr>
          <w:szCs w:val="24"/>
        </w:rPr>
        <w:t>m of $50,000 working capital, or</w:t>
      </w:r>
    </w:p>
    <w:p w:rsidR="00D77C3A" w:rsidRPr="00D6335D" w:rsidRDefault="00044A45" w:rsidP="00044A45">
      <w:pPr>
        <w:tabs>
          <w:tab w:val="left" w:pos="1440"/>
        </w:tabs>
        <w:ind w:left="1350" w:right="-432"/>
      </w:pPr>
      <w:r w:rsidRPr="00D6335D">
        <w:t xml:space="preserve">-  </w:t>
      </w:r>
      <w:r w:rsidR="00D77C3A" w:rsidRPr="00D6335D">
        <w:t>a minimum of $250,000 in adjusted net worth.</w:t>
      </w:r>
    </w:p>
    <w:p w:rsidR="00D77C3A" w:rsidRPr="00D6335D" w:rsidRDefault="00D77C3A" w:rsidP="00383588">
      <w:pPr>
        <w:pStyle w:val="BulletText1"/>
        <w:numPr>
          <w:ilvl w:val="0"/>
          <w:numId w:val="4"/>
        </w:numPr>
        <w:ind w:left="990"/>
        <w:rPr>
          <w:szCs w:val="24"/>
        </w:rPr>
      </w:pPr>
      <w:r w:rsidRPr="00D6335D">
        <w:rPr>
          <w:szCs w:val="24"/>
        </w:rPr>
        <w:t>A list of VA-recognized agents you want to renew, if any.</w:t>
      </w:r>
    </w:p>
    <w:p w:rsidR="00D77C3A" w:rsidRPr="00D6335D" w:rsidRDefault="00D77C3A" w:rsidP="00383588">
      <w:pPr>
        <w:pStyle w:val="BulletText1"/>
        <w:numPr>
          <w:ilvl w:val="0"/>
          <w:numId w:val="4"/>
        </w:numPr>
        <w:ind w:left="990"/>
        <w:rPr>
          <w:szCs w:val="24"/>
        </w:rPr>
      </w:pPr>
      <w:r w:rsidRPr="00D6335D">
        <w:rPr>
          <w:szCs w:val="24"/>
        </w:rPr>
        <w:t>The ann</w:t>
      </w:r>
      <w:r w:rsidR="009F37B1" w:rsidRPr="00D6335D">
        <w:rPr>
          <w:szCs w:val="24"/>
        </w:rPr>
        <w:t xml:space="preserve">ual fees specified in Section </w:t>
      </w:r>
      <w:r w:rsidRPr="00D6335D">
        <w:rPr>
          <w:szCs w:val="24"/>
        </w:rPr>
        <w:t>1</w:t>
      </w:r>
      <w:r w:rsidR="00A07D5A" w:rsidRPr="00D6335D">
        <w:rPr>
          <w:szCs w:val="24"/>
        </w:rPr>
        <w:t>0</w:t>
      </w:r>
      <w:r w:rsidRPr="00D6335D">
        <w:rPr>
          <w:szCs w:val="24"/>
        </w:rPr>
        <w:t>.</w:t>
      </w:r>
    </w:p>
    <w:p w:rsidR="009F37B1" w:rsidRPr="00D6335D" w:rsidRDefault="009F37B1" w:rsidP="009F37B1">
      <w:pPr>
        <w:pStyle w:val="BulletText1"/>
        <w:numPr>
          <w:ilvl w:val="0"/>
          <w:numId w:val="4"/>
        </w:numPr>
        <w:ind w:left="990"/>
        <w:rPr>
          <w:szCs w:val="24"/>
        </w:rPr>
      </w:pPr>
      <w:r w:rsidRPr="00D6335D">
        <w:rPr>
          <w:szCs w:val="24"/>
        </w:rPr>
        <w:t>A list of principal officers.</w:t>
      </w:r>
    </w:p>
    <w:p w:rsidR="00FF5456" w:rsidRPr="00C1352E" w:rsidRDefault="00FF5456" w:rsidP="00C1352E">
      <w:pPr>
        <w:pStyle w:val="BlockLine"/>
        <w:ind w:left="0"/>
        <w:rPr>
          <w:i w:val="0"/>
          <w:szCs w:val="24"/>
        </w:rPr>
      </w:pPr>
      <w:r w:rsidRPr="00D6335D">
        <w:rPr>
          <w:szCs w:val="24"/>
        </w:rPr>
        <w:t>Continued on the next page</w:t>
      </w:r>
    </w:p>
    <w:p w:rsidR="00C1352E" w:rsidRDefault="00C1352E">
      <w:pPr>
        <w:pStyle w:val="Heading4"/>
        <w:spacing w:after="0"/>
        <w:rPr>
          <w:szCs w:val="32"/>
        </w:rPr>
      </w:pPr>
      <w:bookmarkStart w:id="72" w:name="_fs_DuyNCvA4O0GLNiSkNXhfQ"/>
    </w:p>
    <w:p w:rsidR="00D77C3A" w:rsidRPr="00D6335D" w:rsidRDefault="00D1245C">
      <w:pPr>
        <w:pStyle w:val="Heading4"/>
        <w:spacing w:after="0"/>
        <w:rPr>
          <w:sz w:val="28"/>
          <w:szCs w:val="28"/>
        </w:rPr>
      </w:pPr>
      <w:r>
        <w:rPr>
          <w:szCs w:val="32"/>
        </w:rPr>
        <w:lastRenderedPageBreak/>
        <w:t>11</w:t>
      </w:r>
      <w:r w:rsidR="0004761E" w:rsidRPr="00D6335D">
        <w:rPr>
          <w:szCs w:val="32"/>
        </w:rPr>
        <w:t xml:space="preserve">. </w:t>
      </w:r>
      <w:r>
        <w:rPr>
          <w:szCs w:val="32"/>
        </w:rPr>
        <w:t>Sample</w:t>
      </w:r>
      <w:r w:rsidR="00D77C3A" w:rsidRPr="00D6335D">
        <w:rPr>
          <w:szCs w:val="32"/>
        </w:rPr>
        <w:t xml:space="preserve"> Letter Approving Automatic Authority</w:t>
      </w:r>
      <w:r w:rsidR="00D77C3A" w:rsidRPr="00D6335D">
        <w:rPr>
          <w:rFonts w:ascii="Times New Roman" w:hAnsi="Times New Roman" w:cs="Times New Roman"/>
          <w:sz w:val="24"/>
          <w:szCs w:val="24"/>
        </w:rPr>
        <w:t xml:space="preserve">, </w:t>
      </w:r>
      <w:r w:rsidR="00D77C3A" w:rsidRPr="00D6335D">
        <w:rPr>
          <w:b w:val="0"/>
          <w:sz w:val="28"/>
          <w:szCs w:val="28"/>
        </w:rPr>
        <w:t>Continued</w:t>
      </w:r>
    </w:p>
    <w:bookmarkEnd w:id="72"/>
    <w:p w:rsidR="00C40136" w:rsidRPr="00D6335D" w:rsidRDefault="009F37B1" w:rsidP="009F37B1">
      <w:pPr>
        <w:pStyle w:val="BlockLine"/>
        <w:rPr>
          <w:szCs w:val="24"/>
        </w:rPr>
      </w:pPr>
      <w:r w:rsidRPr="00D6335D">
        <w:rPr>
          <w:szCs w:val="24"/>
        </w:rPr>
        <w:t xml:space="preserve"> </w:t>
      </w:r>
    </w:p>
    <w:p w:rsidR="00C40136" w:rsidRPr="00D6335D" w:rsidRDefault="00C40136" w:rsidP="00C40136">
      <w:pPr>
        <w:pStyle w:val="BulletText1"/>
        <w:numPr>
          <w:ilvl w:val="0"/>
          <w:numId w:val="0"/>
        </w:numPr>
        <w:ind w:left="360"/>
        <w:rPr>
          <w:szCs w:val="24"/>
        </w:rPr>
      </w:pPr>
      <w:r w:rsidRPr="00D6335D">
        <w:rPr>
          <w:szCs w:val="24"/>
        </w:rPr>
        <w:t>For additional information on these requirements refer to Chapter 1</w:t>
      </w:r>
      <w:r w:rsidR="003C3781" w:rsidRPr="00D6335D">
        <w:rPr>
          <w:szCs w:val="24"/>
        </w:rPr>
        <w:t>, Topics 5 and 10</w:t>
      </w:r>
      <w:r w:rsidRPr="00D6335D">
        <w:rPr>
          <w:szCs w:val="24"/>
        </w:rPr>
        <w:t xml:space="preserve"> of the </w:t>
      </w:r>
      <w:hyperlink r:id="rId32" w:history="1">
        <w:r w:rsidRPr="00D6335D">
          <w:rPr>
            <w:rStyle w:val="Hyperlink"/>
            <w:szCs w:val="24"/>
          </w:rPr>
          <w:t>VA Lender’s Handbook</w:t>
        </w:r>
      </w:hyperlink>
      <w:r w:rsidRPr="00D6335D">
        <w:rPr>
          <w:szCs w:val="24"/>
        </w:rPr>
        <w:t>.</w:t>
      </w:r>
    </w:p>
    <w:p w:rsidR="00D77C3A" w:rsidRPr="00D6335D" w:rsidRDefault="0004761E" w:rsidP="0004761E">
      <w:pPr>
        <w:pStyle w:val="Heading2"/>
        <w:jc w:val="left"/>
        <w:rPr>
          <w:rFonts w:ascii="Times New Roman" w:hAnsi="Times New Roman" w:cs="Times New Roman"/>
          <w:sz w:val="24"/>
          <w:szCs w:val="24"/>
        </w:rPr>
      </w:pPr>
      <w:bookmarkStart w:id="73" w:name="_fs_G8hh95WFkele217SVXnA"/>
      <w:r w:rsidRPr="00D6335D">
        <w:rPr>
          <w:rFonts w:ascii="Times New Roman" w:hAnsi="Times New Roman" w:cs="Times New Roman"/>
          <w:sz w:val="24"/>
          <w:szCs w:val="24"/>
        </w:rPr>
        <w:br/>
      </w:r>
      <w:r w:rsidR="00D77C3A" w:rsidRPr="00D6335D">
        <w:rPr>
          <w:rFonts w:ascii="Times New Roman" w:hAnsi="Times New Roman" w:cs="Times New Roman"/>
          <w:sz w:val="24"/>
          <w:szCs w:val="24"/>
        </w:rPr>
        <w:t>Where Can You Find Additional Information?</w:t>
      </w:r>
    </w:p>
    <w:bookmarkEnd w:id="73"/>
    <w:p w:rsidR="00D77C3A" w:rsidRPr="00D6335D" w:rsidRDefault="00D77C3A" w:rsidP="00044A45">
      <w:pPr>
        <w:ind w:left="270"/>
      </w:pPr>
      <w:r w:rsidRPr="00D6335D">
        <w:t>You can find additional i</w:t>
      </w:r>
      <w:r w:rsidR="00DC2DD6" w:rsidRPr="00D6335D">
        <w:t>nformation on the VA Home Loan p</w:t>
      </w:r>
      <w:r w:rsidRPr="00D6335D">
        <w:t xml:space="preserve">rogram at </w:t>
      </w:r>
      <w:hyperlink r:id="rId33" w:history="1">
        <w:r w:rsidR="00044A45" w:rsidRPr="00D6335D">
          <w:rPr>
            <w:rStyle w:val="Hyperlink"/>
          </w:rPr>
          <w:t>www.benefits.va.gov/homeloans</w:t>
        </w:r>
      </w:hyperlink>
      <w:r w:rsidRPr="00D6335D">
        <w:t>. This site is the primary source for handbooks, program changes</w:t>
      </w:r>
      <w:r w:rsidR="00D1245C">
        <w:t>,</w:t>
      </w:r>
      <w:r w:rsidRPr="00D6335D">
        <w:t xml:space="preserve"> and updates.  We recommend you visit the site on a regular bas</w:t>
      </w:r>
      <w:r w:rsidR="00044A45" w:rsidRPr="00D6335D">
        <w:t xml:space="preserve">is.  You may also contact us at </w:t>
      </w:r>
      <w:r w:rsidRPr="00D6335D">
        <w:t>1-xxx-xxx-xxxx or e-mail us at (insert appropriate address).</w:t>
      </w:r>
    </w:p>
    <w:p w:rsidR="00D77C3A" w:rsidRPr="00D6335D" w:rsidRDefault="00D77C3A">
      <w:pPr>
        <w:ind w:left="288" w:right="-432"/>
      </w:pPr>
    </w:p>
    <w:p w:rsidR="00D77C3A" w:rsidRPr="00D6335D" w:rsidRDefault="00D77C3A">
      <w:pPr>
        <w:ind w:right="-432"/>
      </w:pPr>
      <w:r w:rsidRPr="00D6335D">
        <w:t>Sincerely,</w:t>
      </w:r>
    </w:p>
    <w:p w:rsidR="00D77C3A" w:rsidRPr="00D6335D" w:rsidRDefault="00D77C3A">
      <w:pPr>
        <w:ind w:right="-432"/>
      </w:pPr>
    </w:p>
    <w:p w:rsidR="00D77C3A" w:rsidRPr="00D6335D" w:rsidRDefault="00D77C3A">
      <w:pPr>
        <w:ind w:right="-432"/>
      </w:pPr>
    </w:p>
    <w:p w:rsidR="00D77C3A" w:rsidRPr="00D6335D" w:rsidRDefault="00D77C3A">
      <w:pPr>
        <w:ind w:right="-432"/>
      </w:pPr>
    </w:p>
    <w:p w:rsidR="00D77C3A" w:rsidRPr="00D6335D" w:rsidRDefault="00D77C3A">
      <w:pPr>
        <w:ind w:right="-432"/>
      </w:pPr>
      <w:r w:rsidRPr="00D6335D">
        <w:t>Loan Guaranty Officer</w:t>
      </w:r>
    </w:p>
    <w:p w:rsidR="00D77C3A" w:rsidRPr="00D6335D" w:rsidRDefault="00D77C3A"/>
    <w:p w:rsidR="00D77C3A" w:rsidRPr="00D6335D" w:rsidRDefault="00D77C3A">
      <w:pPr>
        <w:pStyle w:val="BlockLine"/>
      </w:pPr>
      <w:r w:rsidRPr="00D6335D">
        <w:t xml:space="preserve"> </w:t>
      </w:r>
    </w:p>
    <w:p w:rsidR="00D77C3A" w:rsidRPr="00D6335D" w:rsidRDefault="00D77C3A">
      <w:pPr>
        <w:ind w:left="4032" w:right="-432"/>
      </w:pPr>
    </w:p>
    <w:p w:rsidR="00D77C3A" w:rsidRPr="00D6335D" w:rsidRDefault="00D77C3A">
      <w:pPr>
        <w:pStyle w:val="Heading4"/>
        <w:rPr>
          <w:rFonts w:ascii="Times New Roman" w:hAnsi="Times New Roman" w:cs="Times New Roman"/>
        </w:rPr>
        <w:sectPr w:rsidR="00D77C3A" w:rsidRPr="00D6335D" w:rsidSect="008F145F">
          <w:footerReference w:type="even" r:id="rId34"/>
          <w:footerReference w:type="default" r:id="rId35"/>
          <w:pgSz w:w="12240" w:h="15840"/>
          <w:pgMar w:top="1440" w:right="1440" w:bottom="1440" w:left="1440" w:header="720" w:footer="720" w:gutter="0"/>
          <w:cols w:space="720"/>
        </w:sectPr>
      </w:pPr>
    </w:p>
    <w:p w:rsidR="00D77C3A" w:rsidRPr="00D6335D" w:rsidRDefault="00D1245C">
      <w:pPr>
        <w:pStyle w:val="Heading4"/>
        <w:spacing w:after="0"/>
        <w:rPr>
          <w:szCs w:val="32"/>
        </w:rPr>
      </w:pPr>
      <w:bookmarkStart w:id="74" w:name="_fs_vbVDTgzHVkugitwfFb3DuQ"/>
      <w:r>
        <w:rPr>
          <w:szCs w:val="32"/>
        </w:rPr>
        <w:lastRenderedPageBreak/>
        <w:t>12.  Sample</w:t>
      </w:r>
      <w:r w:rsidR="00D77C3A" w:rsidRPr="00D6335D">
        <w:rPr>
          <w:szCs w:val="32"/>
        </w:rPr>
        <w:t xml:space="preserve"> Letter Denying Automatic Authority</w:t>
      </w:r>
    </w:p>
    <w:bookmarkEnd w:id="74"/>
    <w:p w:rsidR="00D77C3A" w:rsidRPr="00D6335D" w:rsidRDefault="00D77C3A">
      <w:pPr>
        <w:pStyle w:val="BlockLine"/>
      </w:pPr>
      <w:r w:rsidRPr="00D6335D">
        <w:t xml:space="preserve"> </w:t>
      </w:r>
    </w:p>
    <w:p w:rsidR="00D77C3A" w:rsidRPr="00D6335D" w:rsidRDefault="00D77C3A">
      <w:pPr>
        <w:tabs>
          <w:tab w:val="left" w:pos="540"/>
          <w:tab w:val="left" w:pos="1260"/>
        </w:tabs>
        <w:spacing w:line="280" w:lineRule="exact"/>
        <w:ind w:right="144"/>
      </w:pPr>
      <w:r w:rsidRPr="00D6335D">
        <w:t>Name</w:t>
      </w:r>
    </w:p>
    <w:p w:rsidR="00D77C3A" w:rsidRPr="00D6335D" w:rsidRDefault="00D77C3A">
      <w:pPr>
        <w:tabs>
          <w:tab w:val="left" w:pos="540"/>
          <w:tab w:val="left" w:pos="1260"/>
        </w:tabs>
        <w:spacing w:line="280" w:lineRule="exact"/>
        <w:ind w:right="144"/>
      </w:pPr>
      <w:r w:rsidRPr="00D6335D">
        <w:t>Title</w:t>
      </w:r>
    </w:p>
    <w:p w:rsidR="00D77C3A" w:rsidRPr="00D6335D" w:rsidRDefault="00D77C3A">
      <w:pPr>
        <w:tabs>
          <w:tab w:val="left" w:pos="540"/>
          <w:tab w:val="left" w:pos="1260"/>
        </w:tabs>
        <w:spacing w:line="280" w:lineRule="exact"/>
        <w:ind w:right="144"/>
      </w:pPr>
      <w:r w:rsidRPr="00D6335D">
        <w:t>Company</w:t>
      </w:r>
    </w:p>
    <w:p w:rsidR="00D77C3A" w:rsidRPr="00D6335D" w:rsidRDefault="00D77C3A">
      <w:pPr>
        <w:tabs>
          <w:tab w:val="left" w:pos="540"/>
          <w:tab w:val="left" w:pos="1260"/>
        </w:tabs>
        <w:spacing w:line="280" w:lineRule="exact"/>
        <w:ind w:right="144"/>
      </w:pPr>
      <w:r w:rsidRPr="00D6335D">
        <w:t>Address</w:t>
      </w:r>
    </w:p>
    <w:p w:rsidR="00D77C3A" w:rsidRPr="00D6335D" w:rsidRDefault="00D77C3A">
      <w:pPr>
        <w:tabs>
          <w:tab w:val="left" w:pos="540"/>
          <w:tab w:val="left" w:pos="1260"/>
        </w:tabs>
        <w:spacing w:line="280" w:lineRule="exact"/>
        <w:ind w:right="144"/>
      </w:pPr>
    </w:p>
    <w:p w:rsidR="00D77C3A" w:rsidRPr="00D6335D" w:rsidRDefault="002D3F9F">
      <w:pPr>
        <w:tabs>
          <w:tab w:val="left" w:pos="540"/>
          <w:tab w:val="left" w:pos="1260"/>
        </w:tabs>
        <w:spacing w:line="280" w:lineRule="exact"/>
        <w:ind w:right="144"/>
      </w:pPr>
      <w:r>
        <w:t>Dear Mr./Ms. l</w:t>
      </w:r>
      <w:r w:rsidR="00D77C3A" w:rsidRPr="00D6335D">
        <w:t>ast name:</w:t>
      </w:r>
    </w:p>
    <w:p w:rsidR="00D77C3A" w:rsidRPr="00D6335D" w:rsidRDefault="00D77C3A">
      <w:pPr>
        <w:tabs>
          <w:tab w:val="left" w:pos="540"/>
          <w:tab w:val="left" w:pos="1260"/>
        </w:tabs>
        <w:ind w:right="144"/>
      </w:pPr>
    </w:p>
    <w:p w:rsidR="00D77C3A" w:rsidRPr="00D6335D" w:rsidRDefault="00D77C3A">
      <w:pPr>
        <w:pStyle w:val="BodyText2"/>
        <w:ind w:left="0" w:firstLine="0"/>
      </w:pPr>
      <w:r w:rsidRPr="00D6335D">
        <w:t>We cannot approve your company’s request for authority</w:t>
      </w:r>
      <w:r w:rsidR="002D3F9F">
        <w:t xml:space="preserve"> to close Department of Veteran</w:t>
      </w:r>
      <w:r w:rsidRPr="00D6335D">
        <w:t xml:space="preserve">s Affairs (VA) guaranteed loans on an automatic basis at this time.  Our decision is based on the information you provided in your application.  This letter explains our decision.  </w:t>
      </w:r>
    </w:p>
    <w:p w:rsidR="00D77C3A" w:rsidRPr="00D6335D" w:rsidRDefault="00D77C3A">
      <w:pPr>
        <w:tabs>
          <w:tab w:val="left" w:pos="540"/>
          <w:tab w:val="left" w:pos="1260"/>
        </w:tabs>
        <w:ind w:right="144"/>
      </w:pPr>
    </w:p>
    <w:p w:rsidR="00D77C3A" w:rsidRPr="00D6335D" w:rsidRDefault="00D77C3A">
      <w:pPr>
        <w:tabs>
          <w:tab w:val="left" w:pos="540"/>
          <w:tab w:val="left" w:pos="1260"/>
        </w:tabs>
        <w:ind w:right="144"/>
        <w:rPr>
          <w:i/>
        </w:rPr>
      </w:pPr>
      <w:r w:rsidRPr="00D6335D">
        <w:rPr>
          <w:i/>
        </w:rPr>
        <w:t>(Optional Paragraph)</w:t>
      </w:r>
    </w:p>
    <w:p w:rsidR="00D77C3A" w:rsidRPr="00D6335D" w:rsidRDefault="00D77C3A">
      <w:pPr>
        <w:pStyle w:val="BodyText"/>
        <w:rPr>
          <w:b/>
        </w:rPr>
      </w:pPr>
      <w:r w:rsidRPr="00D6335D">
        <w:rPr>
          <w:b/>
        </w:rPr>
        <w:t>Your Company Does Not Meet Our Experience Requirements</w:t>
      </w:r>
    </w:p>
    <w:p w:rsidR="00D77C3A" w:rsidRPr="00D6335D" w:rsidRDefault="00D77C3A">
      <w:pPr>
        <w:pStyle w:val="BlockText"/>
        <w:tabs>
          <w:tab w:val="left" w:pos="540"/>
        </w:tabs>
        <w:spacing w:before="60"/>
        <w:ind w:left="360"/>
      </w:pPr>
      <w:r w:rsidRPr="00D6335D">
        <w:t xml:space="preserve">Lenders must meet one of the following requirements:  </w:t>
      </w:r>
    </w:p>
    <w:p w:rsidR="00D77C3A" w:rsidRPr="00D6335D" w:rsidRDefault="00D77C3A">
      <w:pPr>
        <w:tabs>
          <w:tab w:val="left" w:pos="540"/>
          <w:tab w:val="left" w:pos="1260"/>
        </w:tabs>
        <w:ind w:left="360" w:right="144"/>
      </w:pPr>
    </w:p>
    <w:p w:rsidR="00D77C3A" w:rsidRPr="00D6335D" w:rsidRDefault="00D77C3A" w:rsidP="00383588">
      <w:pPr>
        <w:numPr>
          <w:ilvl w:val="0"/>
          <w:numId w:val="5"/>
        </w:numPr>
        <w:tabs>
          <w:tab w:val="left" w:pos="360"/>
          <w:tab w:val="left" w:pos="1080"/>
        </w:tabs>
        <w:ind w:right="144"/>
      </w:pPr>
      <w:r w:rsidRPr="00D6335D">
        <w:rPr>
          <w:b/>
        </w:rPr>
        <w:t>Company Experience</w:t>
      </w:r>
    </w:p>
    <w:p w:rsidR="00D77C3A" w:rsidRPr="00D6335D" w:rsidRDefault="00D77C3A" w:rsidP="00383588">
      <w:pPr>
        <w:numPr>
          <w:ilvl w:val="0"/>
          <w:numId w:val="6"/>
        </w:numPr>
        <w:tabs>
          <w:tab w:val="left" w:pos="1260"/>
        </w:tabs>
        <w:spacing w:before="60"/>
        <w:ind w:right="144"/>
      </w:pPr>
      <w:r w:rsidRPr="00D6335D">
        <w:t xml:space="preserve">Your company must have been actively originating VA loans for the past 2 years </w:t>
      </w:r>
      <w:r w:rsidRPr="00D6335D">
        <w:rPr>
          <w:b/>
        </w:rPr>
        <w:t>AND</w:t>
      </w:r>
      <w:r w:rsidRPr="00D6335D">
        <w:t xml:space="preserve"> must have originated and closed at least </w:t>
      </w:r>
      <w:r w:rsidR="0035476C" w:rsidRPr="00D6335D">
        <w:t>ten</w:t>
      </w:r>
      <w:r w:rsidRPr="00D6335D">
        <w:t xml:space="preserve"> VA loans</w:t>
      </w:r>
      <w:r w:rsidRPr="00D6335D">
        <w:rPr>
          <w:b/>
        </w:rPr>
        <w:t xml:space="preserve"> </w:t>
      </w:r>
      <w:r w:rsidRPr="00D6335D">
        <w:t xml:space="preserve">during that period, </w:t>
      </w:r>
      <w:r w:rsidRPr="00D6335D">
        <w:rPr>
          <w:b/>
        </w:rPr>
        <w:t>OR</w:t>
      </w:r>
    </w:p>
    <w:p w:rsidR="00D77C3A" w:rsidRPr="00D6335D" w:rsidRDefault="00D77C3A" w:rsidP="00383588">
      <w:pPr>
        <w:numPr>
          <w:ilvl w:val="0"/>
          <w:numId w:val="6"/>
        </w:numPr>
        <w:tabs>
          <w:tab w:val="left" w:pos="1260"/>
        </w:tabs>
        <w:spacing w:before="60"/>
        <w:ind w:right="144"/>
      </w:pPr>
      <w:r w:rsidRPr="00D6335D">
        <w:t xml:space="preserve">If your company does not have 2 years </w:t>
      </w:r>
      <w:r w:rsidR="00DC2DD6" w:rsidRPr="00D6335D">
        <w:t xml:space="preserve">of </w:t>
      </w:r>
      <w:r w:rsidRPr="00D6335D">
        <w:t>VA</w:t>
      </w:r>
      <w:r w:rsidR="00DC2DD6" w:rsidRPr="00D6335D">
        <w:t xml:space="preserve"> underwriting</w:t>
      </w:r>
      <w:r w:rsidRPr="00D6335D">
        <w:t xml:space="preserve"> experience, it must have originated and closed</w:t>
      </w:r>
      <w:r w:rsidRPr="00D6335D">
        <w:rPr>
          <w:b/>
        </w:rPr>
        <w:t xml:space="preserve"> </w:t>
      </w:r>
      <w:r w:rsidRPr="00D6335D">
        <w:t xml:space="preserve">at least 25 VA loans.  </w:t>
      </w:r>
    </w:p>
    <w:p w:rsidR="00D77C3A" w:rsidRPr="00D6335D" w:rsidRDefault="00D77C3A" w:rsidP="00383588">
      <w:pPr>
        <w:numPr>
          <w:ilvl w:val="12"/>
          <w:numId w:val="0"/>
        </w:numPr>
        <w:tabs>
          <w:tab w:val="left" w:pos="1260"/>
        </w:tabs>
        <w:spacing w:before="60"/>
        <w:ind w:left="1080" w:right="144"/>
      </w:pPr>
    </w:p>
    <w:p w:rsidR="0035476C" w:rsidRPr="00D6335D" w:rsidRDefault="00D77C3A" w:rsidP="0035476C">
      <w:pPr>
        <w:numPr>
          <w:ilvl w:val="12"/>
          <w:numId w:val="0"/>
        </w:numPr>
        <w:tabs>
          <w:tab w:val="left" w:pos="1260"/>
        </w:tabs>
        <w:spacing w:before="60"/>
        <w:ind w:left="1080" w:right="144"/>
      </w:pPr>
      <w:r w:rsidRPr="00D6335D">
        <w:rPr>
          <w:b/>
          <w:u w:val="single"/>
        </w:rPr>
        <w:t>Note</w:t>
      </w:r>
      <w:r w:rsidRPr="00D6335D">
        <w:t>:  We do not include Interest Rate Reduction Refinancing Loans (IRRRLs) in the number of loans originated and closed, sin</w:t>
      </w:r>
      <w:r w:rsidR="0035476C" w:rsidRPr="00D6335D">
        <w:t>ce no underwriting is involved.</w:t>
      </w:r>
    </w:p>
    <w:p w:rsidR="0035476C" w:rsidRPr="00D6335D" w:rsidRDefault="0035476C" w:rsidP="0035476C">
      <w:pPr>
        <w:numPr>
          <w:ilvl w:val="12"/>
          <w:numId w:val="0"/>
        </w:numPr>
        <w:tabs>
          <w:tab w:val="left" w:pos="1260"/>
        </w:tabs>
        <w:spacing w:before="60"/>
        <w:ind w:left="1080" w:right="144"/>
      </w:pPr>
    </w:p>
    <w:p w:rsidR="00FF5456" w:rsidRPr="00D6335D" w:rsidRDefault="00D77C3A" w:rsidP="0035476C">
      <w:pPr>
        <w:numPr>
          <w:ilvl w:val="12"/>
          <w:numId w:val="0"/>
        </w:numPr>
        <w:tabs>
          <w:tab w:val="left" w:pos="1260"/>
        </w:tabs>
        <w:spacing w:before="60"/>
        <w:ind w:left="1080" w:right="144"/>
      </w:pPr>
      <w:r w:rsidRPr="00D6335D">
        <w:t>Our records indicate your company has closed (</w:t>
      </w:r>
      <w:r w:rsidRPr="00D6335D">
        <w:rPr>
          <w:i/>
        </w:rPr>
        <w:t>insert “</w:t>
      </w:r>
      <w:r w:rsidRPr="00D6335D">
        <w:t xml:space="preserve">only </w:t>
      </w:r>
      <w:r w:rsidRPr="00D6335D">
        <w:rPr>
          <w:u w:val="single"/>
        </w:rPr>
        <w:t>#”</w:t>
      </w:r>
      <w:r w:rsidRPr="00D6335D">
        <w:t xml:space="preserve"> </w:t>
      </w:r>
      <w:r w:rsidRPr="00D6335D">
        <w:rPr>
          <w:i/>
        </w:rPr>
        <w:t>or</w:t>
      </w:r>
      <w:r w:rsidRPr="00D6335D">
        <w:t xml:space="preserve"> “no”) loans during the past 2 years.</w:t>
      </w:r>
    </w:p>
    <w:p w:rsidR="009F37B1" w:rsidRPr="00D6335D" w:rsidRDefault="009F37B1" w:rsidP="00FF5456">
      <w:pPr>
        <w:numPr>
          <w:ilvl w:val="12"/>
          <w:numId w:val="0"/>
        </w:numPr>
        <w:tabs>
          <w:tab w:val="left" w:pos="1260"/>
        </w:tabs>
        <w:ind w:left="1080" w:right="144" w:hanging="360"/>
      </w:pPr>
    </w:p>
    <w:p w:rsidR="009F37B1" w:rsidRPr="00D6335D" w:rsidRDefault="009F37B1" w:rsidP="009F37B1">
      <w:pPr>
        <w:numPr>
          <w:ilvl w:val="12"/>
          <w:numId w:val="0"/>
        </w:numPr>
        <w:tabs>
          <w:tab w:val="left" w:pos="1080"/>
          <w:tab w:val="left" w:pos="1260"/>
        </w:tabs>
        <w:ind w:left="720" w:right="144"/>
      </w:pPr>
      <w:r w:rsidRPr="00D6335D">
        <w:rPr>
          <w:b/>
        </w:rPr>
        <w:t>2.  Principal Officer Experience</w:t>
      </w:r>
      <w:r w:rsidRPr="00D6335D">
        <w:t xml:space="preserve"> </w:t>
      </w:r>
    </w:p>
    <w:p w:rsidR="009F37B1" w:rsidRPr="00D6335D" w:rsidRDefault="009F37B1" w:rsidP="009F37B1">
      <w:pPr>
        <w:tabs>
          <w:tab w:val="left" w:pos="1080"/>
        </w:tabs>
        <w:spacing w:before="60"/>
        <w:ind w:left="1080" w:right="144" w:hanging="180"/>
      </w:pPr>
      <w:r w:rsidRPr="00D6335D">
        <w:tab/>
        <w:t xml:space="preserve">All principal officers (president or vice president) who manage loan origination functions must have </w:t>
      </w:r>
      <w:r w:rsidRPr="00D6335D">
        <w:rPr>
          <w:b/>
        </w:rPr>
        <w:t xml:space="preserve">2 recent years </w:t>
      </w:r>
      <w:r w:rsidR="00DC2DD6" w:rsidRPr="00D6335D">
        <w:rPr>
          <w:b/>
        </w:rPr>
        <w:t xml:space="preserve">of </w:t>
      </w:r>
      <w:r w:rsidRPr="00D6335D">
        <w:rPr>
          <w:b/>
        </w:rPr>
        <w:t>management experience in the origination of VA loans</w:t>
      </w:r>
      <w:r w:rsidRPr="00D6335D">
        <w:t xml:space="preserve">.  (For this purpose, “recent” means within the past 5 years.)  Based on the resumes of your principal officers, we are unable to verify that they have the required management experience in the origination of VA loans. </w:t>
      </w:r>
    </w:p>
    <w:p w:rsidR="00FF5456" w:rsidRPr="00D6335D" w:rsidRDefault="00FF5456" w:rsidP="00FF5456">
      <w:pPr>
        <w:pStyle w:val="BlockLine"/>
        <w:rPr>
          <w:i w:val="0"/>
          <w:szCs w:val="24"/>
        </w:rPr>
      </w:pPr>
      <w:r w:rsidRPr="00D6335D">
        <w:rPr>
          <w:szCs w:val="24"/>
        </w:rPr>
        <w:t>Continued on the next page</w:t>
      </w:r>
    </w:p>
    <w:p w:rsidR="00FF5456" w:rsidRDefault="00FF5456" w:rsidP="00DC2DD6">
      <w:pPr>
        <w:numPr>
          <w:ilvl w:val="12"/>
          <w:numId w:val="0"/>
        </w:numPr>
        <w:tabs>
          <w:tab w:val="left" w:pos="1260"/>
        </w:tabs>
        <w:ind w:right="144"/>
      </w:pPr>
    </w:p>
    <w:p w:rsidR="00D1245C" w:rsidRDefault="00D1245C" w:rsidP="00DC2DD6">
      <w:pPr>
        <w:numPr>
          <w:ilvl w:val="12"/>
          <w:numId w:val="0"/>
        </w:numPr>
        <w:tabs>
          <w:tab w:val="left" w:pos="1260"/>
        </w:tabs>
        <w:ind w:right="144"/>
      </w:pPr>
    </w:p>
    <w:p w:rsidR="00D1245C" w:rsidRPr="00D6335D" w:rsidRDefault="00D1245C" w:rsidP="00DC2DD6">
      <w:pPr>
        <w:numPr>
          <w:ilvl w:val="12"/>
          <w:numId w:val="0"/>
        </w:numPr>
        <w:tabs>
          <w:tab w:val="left" w:pos="1260"/>
        </w:tabs>
        <w:ind w:right="144"/>
      </w:pPr>
    </w:p>
    <w:p w:rsidR="007842BA" w:rsidRPr="00D6335D" w:rsidRDefault="007842BA" w:rsidP="00FF5456">
      <w:pPr>
        <w:pStyle w:val="Heading4"/>
        <w:spacing w:after="0"/>
        <w:rPr>
          <w:rFonts w:ascii="Times New Roman" w:hAnsi="Times New Roman" w:cs="Times New Roman"/>
          <w:sz w:val="28"/>
        </w:rPr>
      </w:pPr>
    </w:p>
    <w:p w:rsidR="00FF5456" w:rsidRPr="00D6335D" w:rsidRDefault="00D1245C" w:rsidP="00FF5456">
      <w:pPr>
        <w:pStyle w:val="Heading4"/>
        <w:spacing w:after="0"/>
        <w:rPr>
          <w:rFonts w:ascii="Times New Roman" w:hAnsi="Times New Roman" w:cs="Times New Roman"/>
        </w:rPr>
      </w:pPr>
      <w:bookmarkStart w:id="75" w:name="_fs_vUDVpgduI0OdqvLm1mMPfA"/>
      <w:r>
        <w:rPr>
          <w:szCs w:val="32"/>
        </w:rPr>
        <w:lastRenderedPageBreak/>
        <w:t>12</w:t>
      </w:r>
      <w:r w:rsidR="0035476C" w:rsidRPr="00D6335D">
        <w:rPr>
          <w:szCs w:val="32"/>
        </w:rPr>
        <w:t xml:space="preserve">. </w:t>
      </w:r>
      <w:r w:rsidR="00FF5456" w:rsidRPr="00D6335D">
        <w:rPr>
          <w:szCs w:val="32"/>
        </w:rPr>
        <w:t xml:space="preserve"> </w:t>
      </w:r>
      <w:r>
        <w:rPr>
          <w:szCs w:val="32"/>
        </w:rPr>
        <w:t xml:space="preserve">Sample </w:t>
      </w:r>
      <w:r w:rsidR="00FF5456" w:rsidRPr="00D6335D">
        <w:rPr>
          <w:szCs w:val="32"/>
        </w:rPr>
        <w:t>Letter Denying Automatic Authority</w:t>
      </w:r>
      <w:r w:rsidR="00FF5456" w:rsidRPr="00D6335D">
        <w:rPr>
          <w:rFonts w:ascii="Times New Roman" w:hAnsi="Times New Roman" w:cs="Times New Roman"/>
          <w:sz w:val="28"/>
        </w:rPr>
        <w:t>,</w:t>
      </w:r>
      <w:r w:rsidR="00FF5456" w:rsidRPr="00D6335D">
        <w:rPr>
          <w:rFonts w:ascii="Times New Roman" w:hAnsi="Times New Roman" w:cs="Times New Roman"/>
        </w:rPr>
        <w:t xml:space="preserve"> </w:t>
      </w:r>
      <w:r w:rsidR="00FF5456" w:rsidRPr="00D6335D">
        <w:rPr>
          <w:b w:val="0"/>
          <w:sz w:val="28"/>
          <w:szCs w:val="28"/>
        </w:rPr>
        <w:t>Continued</w:t>
      </w:r>
    </w:p>
    <w:bookmarkEnd w:id="75"/>
    <w:p w:rsidR="00FF5456" w:rsidRPr="00D6335D" w:rsidRDefault="00FF5456" w:rsidP="009F37B1">
      <w:pPr>
        <w:pStyle w:val="BlockLine"/>
      </w:pPr>
      <w:r w:rsidRPr="00D6335D">
        <w:t xml:space="preserve"> </w:t>
      </w:r>
    </w:p>
    <w:p w:rsidR="00D77C3A" w:rsidRPr="00D6335D" w:rsidRDefault="00D77C3A" w:rsidP="00383588">
      <w:pPr>
        <w:numPr>
          <w:ilvl w:val="0"/>
          <w:numId w:val="7"/>
        </w:numPr>
        <w:tabs>
          <w:tab w:val="left" w:pos="1080"/>
          <w:tab w:val="left" w:pos="1260"/>
        </w:tabs>
        <w:ind w:right="144"/>
      </w:pPr>
      <w:r w:rsidRPr="00D6335D">
        <w:rPr>
          <w:b/>
        </w:rPr>
        <w:t>Experience as Agent</w:t>
      </w:r>
      <w:r w:rsidRPr="00D6335D">
        <w:t xml:space="preserve">  </w:t>
      </w:r>
    </w:p>
    <w:p w:rsidR="00D77C3A" w:rsidRPr="00D6335D" w:rsidRDefault="00D77C3A" w:rsidP="00383588">
      <w:pPr>
        <w:numPr>
          <w:ilvl w:val="0"/>
          <w:numId w:val="6"/>
        </w:numPr>
        <w:tabs>
          <w:tab w:val="left" w:pos="1260"/>
        </w:tabs>
        <w:spacing w:before="60"/>
        <w:ind w:right="144"/>
        <w:rPr>
          <w:b/>
        </w:rPr>
      </w:pPr>
      <w:r w:rsidRPr="00D6335D">
        <w:t>Your company must have been acting as an agent for a VA automatic lender for the past 2 years</w:t>
      </w:r>
      <w:r w:rsidRPr="00D6335D">
        <w:rPr>
          <w:b/>
        </w:rPr>
        <w:t xml:space="preserve"> AND</w:t>
      </w:r>
      <w:r w:rsidRPr="00D6335D">
        <w:t xml:space="preserve"> must have originated</w:t>
      </w:r>
      <w:r w:rsidRPr="00D6335D">
        <w:rPr>
          <w:b/>
        </w:rPr>
        <w:t xml:space="preserve"> </w:t>
      </w:r>
      <w:r w:rsidR="0035476C" w:rsidRPr="00D6335D">
        <w:t>at least ten</w:t>
      </w:r>
      <w:r w:rsidRPr="00D6335D">
        <w:t xml:space="preserve"> VA loans (excluding IRRRLs) during that period, </w:t>
      </w:r>
      <w:r w:rsidRPr="00D6335D">
        <w:rPr>
          <w:b/>
        </w:rPr>
        <w:t>OR</w:t>
      </w:r>
    </w:p>
    <w:p w:rsidR="00D77C3A" w:rsidRPr="00D6335D" w:rsidRDefault="00D77C3A" w:rsidP="00383588">
      <w:pPr>
        <w:numPr>
          <w:ilvl w:val="0"/>
          <w:numId w:val="6"/>
        </w:numPr>
        <w:tabs>
          <w:tab w:val="left" w:pos="1260"/>
        </w:tabs>
        <w:spacing w:before="60"/>
        <w:ind w:right="144"/>
      </w:pPr>
      <w:r w:rsidRPr="00D6335D">
        <w:t xml:space="preserve">If your company does not have 2 years </w:t>
      </w:r>
      <w:r w:rsidR="00DC2DD6" w:rsidRPr="00D6335D">
        <w:t xml:space="preserve">of </w:t>
      </w:r>
      <w:r w:rsidRPr="00D6335D">
        <w:t xml:space="preserve">VA </w:t>
      </w:r>
      <w:r w:rsidR="00DC2DD6" w:rsidRPr="00D6335D">
        <w:t xml:space="preserve">underwriting </w:t>
      </w:r>
      <w:r w:rsidRPr="00D6335D">
        <w:t>experience as an agent, it must have originated at least 25 VA loans</w:t>
      </w:r>
      <w:r w:rsidRPr="00D6335D">
        <w:rPr>
          <w:b/>
        </w:rPr>
        <w:t xml:space="preserve"> </w:t>
      </w:r>
      <w:r w:rsidRPr="00D6335D">
        <w:t xml:space="preserve">(excluding IRRRLs).  </w:t>
      </w:r>
    </w:p>
    <w:p w:rsidR="00D77C3A" w:rsidRPr="00D6335D" w:rsidRDefault="00D77C3A" w:rsidP="00383588">
      <w:pPr>
        <w:numPr>
          <w:ilvl w:val="12"/>
          <w:numId w:val="0"/>
        </w:numPr>
        <w:tabs>
          <w:tab w:val="left" w:pos="1260"/>
        </w:tabs>
        <w:ind w:left="720" w:right="144"/>
      </w:pPr>
    </w:p>
    <w:p w:rsidR="00D77C3A" w:rsidRPr="00D6335D" w:rsidRDefault="00D77C3A" w:rsidP="00383588">
      <w:pPr>
        <w:numPr>
          <w:ilvl w:val="12"/>
          <w:numId w:val="0"/>
        </w:numPr>
        <w:tabs>
          <w:tab w:val="left" w:pos="540"/>
        </w:tabs>
        <w:ind w:left="1080" w:right="144"/>
      </w:pPr>
      <w:r w:rsidRPr="00D6335D">
        <w:t xml:space="preserve">If your firm has been acting as an agent and meets one of the above criteria, please submit the documentation as required in </w:t>
      </w:r>
      <w:r w:rsidR="004E1BCD" w:rsidRPr="00D6335D">
        <w:t xml:space="preserve">Chapter 1, </w:t>
      </w:r>
      <w:r w:rsidR="00573EF1">
        <w:t>Topic</w:t>
      </w:r>
      <w:r w:rsidR="00573EF1" w:rsidRPr="00D6335D">
        <w:t xml:space="preserve"> </w:t>
      </w:r>
      <w:r w:rsidR="004E1BCD" w:rsidRPr="00D6335D">
        <w:t xml:space="preserve">4, </w:t>
      </w:r>
      <w:r w:rsidRPr="00D6335D">
        <w:t xml:space="preserve">of the </w:t>
      </w:r>
      <w:hyperlink r:id="rId36" w:history="1">
        <w:r w:rsidRPr="00D6335D">
          <w:rPr>
            <w:rStyle w:val="Hyperlink"/>
          </w:rPr>
          <w:t>VA Lender’s Handbook</w:t>
        </w:r>
      </w:hyperlink>
      <w:r w:rsidRPr="00D6335D">
        <w:t>.</w:t>
      </w:r>
    </w:p>
    <w:p w:rsidR="00D77C3A" w:rsidRPr="00D6335D" w:rsidRDefault="00D77C3A" w:rsidP="00383588">
      <w:pPr>
        <w:numPr>
          <w:ilvl w:val="12"/>
          <w:numId w:val="0"/>
        </w:numPr>
        <w:tabs>
          <w:tab w:val="left" w:pos="540"/>
          <w:tab w:val="left" w:pos="1260"/>
        </w:tabs>
        <w:spacing w:line="280" w:lineRule="exact"/>
        <w:ind w:right="144"/>
      </w:pPr>
    </w:p>
    <w:p w:rsidR="00D77C3A" w:rsidRPr="00D6335D" w:rsidRDefault="00D77C3A" w:rsidP="00383588">
      <w:pPr>
        <w:numPr>
          <w:ilvl w:val="12"/>
          <w:numId w:val="0"/>
        </w:numPr>
        <w:tabs>
          <w:tab w:val="left" w:pos="540"/>
          <w:tab w:val="left" w:pos="1260"/>
        </w:tabs>
        <w:spacing w:line="280" w:lineRule="exact"/>
        <w:ind w:right="144"/>
      </w:pPr>
      <w:r w:rsidRPr="00D6335D">
        <w:rPr>
          <w:i/>
        </w:rPr>
        <w:t>(Optional Paragraph)</w:t>
      </w:r>
    </w:p>
    <w:p w:rsidR="00D77C3A" w:rsidRPr="00D6335D" w:rsidRDefault="00D77C3A" w:rsidP="00383588">
      <w:pPr>
        <w:pStyle w:val="BodyText"/>
        <w:numPr>
          <w:ilvl w:val="12"/>
          <w:numId w:val="0"/>
        </w:numPr>
        <w:spacing w:line="280" w:lineRule="exact"/>
        <w:rPr>
          <w:b/>
        </w:rPr>
      </w:pPr>
      <w:r w:rsidRPr="00D6335D">
        <w:rPr>
          <w:b/>
        </w:rPr>
        <w:t xml:space="preserve">Your Underwriter Does Not Meet Our Underwriter Experience Requirement </w:t>
      </w:r>
    </w:p>
    <w:p w:rsidR="00D77C3A" w:rsidRPr="00D6335D" w:rsidRDefault="00D77C3A" w:rsidP="00383588">
      <w:pPr>
        <w:numPr>
          <w:ilvl w:val="12"/>
          <w:numId w:val="0"/>
        </w:numPr>
        <w:tabs>
          <w:tab w:val="left" w:pos="576"/>
          <w:tab w:val="left" w:pos="1080"/>
          <w:tab w:val="left" w:pos="1440"/>
          <w:tab w:val="left" w:pos="3456"/>
        </w:tabs>
        <w:spacing w:before="60"/>
        <w:ind w:left="360" w:right="-43"/>
      </w:pPr>
      <w:r w:rsidRPr="00D6335D">
        <w:t xml:space="preserve">We could not approve </w:t>
      </w:r>
      <w:r w:rsidR="0035476C" w:rsidRPr="00D6335D">
        <w:t>[</w:t>
      </w:r>
      <w:r w:rsidRPr="00D6335D">
        <w:rPr>
          <w:i/>
        </w:rPr>
        <w:t>Name</w:t>
      </w:r>
      <w:r w:rsidR="0035476C" w:rsidRPr="00D6335D">
        <w:t>]</w:t>
      </w:r>
      <w:r w:rsidRPr="00D6335D">
        <w:t xml:space="preserve"> as your underwriter.  </w:t>
      </w:r>
      <w:r w:rsidR="00D30273" w:rsidRPr="00D6335D">
        <w:t>The information submitted</w:t>
      </w:r>
      <w:r w:rsidRPr="00D6335D">
        <w:t xml:space="preserve"> does not show that he/she has 3 </w:t>
      </w:r>
      <w:r w:rsidR="00DC2DD6" w:rsidRPr="00D6335D">
        <w:t>years of</w:t>
      </w:r>
      <w:r w:rsidRPr="00D6335D">
        <w:t xml:space="preserve"> experience in processing, pre-underwriting</w:t>
      </w:r>
      <w:r w:rsidR="00D1245C">
        <w:t>,</w:t>
      </w:r>
      <w:r w:rsidRPr="00D6335D">
        <w:t xml:space="preserve"> or underwriting mortgage loans</w:t>
      </w:r>
      <w:r w:rsidR="00161ED0" w:rsidRPr="00D6335D">
        <w:t xml:space="preserve"> with at least 1 year of the most recent 3 years making underwriting decisions on VA loans, or in</w:t>
      </w:r>
      <w:r w:rsidR="00DC2DD6" w:rsidRPr="00D6335D">
        <w:t>-lieu-</w:t>
      </w:r>
      <w:r w:rsidR="00161ED0" w:rsidRPr="00D6335D">
        <w:t>of experience, a current C</w:t>
      </w:r>
      <w:r w:rsidR="003C3781" w:rsidRPr="00D6335D">
        <w:t xml:space="preserve">ertified </w:t>
      </w:r>
      <w:r w:rsidR="00161ED0" w:rsidRPr="00D6335D">
        <w:t>R</w:t>
      </w:r>
      <w:r w:rsidR="003C3781" w:rsidRPr="00D6335D">
        <w:t xml:space="preserve">esidential </w:t>
      </w:r>
      <w:r w:rsidR="00161ED0" w:rsidRPr="00D6335D">
        <w:t>U</w:t>
      </w:r>
      <w:r w:rsidR="003C3781" w:rsidRPr="00D6335D">
        <w:t>nderwriter</w:t>
      </w:r>
      <w:r w:rsidR="00161ED0" w:rsidRPr="00D6335D">
        <w:t xml:space="preserve"> designation from the Mortgage Bankers Association</w:t>
      </w:r>
      <w:r w:rsidRPr="00D6335D">
        <w:t>.</w:t>
      </w:r>
    </w:p>
    <w:p w:rsidR="00D77C3A" w:rsidRPr="00D6335D" w:rsidRDefault="00D77C3A" w:rsidP="00383588">
      <w:pPr>
        <w:numPr>
          <w:ilvl w:val="12"/>
          <w:numId w:val="0"/>
        </w:numPr>
        <w:tabs>
          <w:tab w:val="left" w:pos="540"/>
          <w:tab w:val="left" w:pos="1260"/>
        </w:tabs>
        <w:spacing w:line="280" w:lineRule="exact"/>
        <w:ind w:right="144"/>
      </w:pPr>
    </w:p>
    <w:p w:rsidR="00D77C3A" w:rsidRPr="00D6335D" w:rsidRDefault="00D77C3A" w:rsidP="00383588">
      <w:pPr>
        <w:numPr>
          <w:ilvl w:val="12"/>
          <w:numId w:val="0"/>
        </w:numPr>
        <w:tabs>
          <w:tab w:val="left" w:pos="540"/>
          <w:tab w:val="left" w:pos="1260"/>
        </w:tabs>
        <w:spacing w:line="280" w:lineRule="exact"/>
        <w:ind w:right="144"/>
        <w:rPr>
          <w:b/>
        </w:rPr>
      </w:pPr>
      <w:r w:rsidRPr="00D6335D">
        <w:t>(O</w:t>
      </w:r>
      <w:r w:rsidRPr="00D6335D">
        <w:rPr>
          <w:i/>
        </w:rPr>
        <w:t>ptional Paragraph)</w:t>
      </w:r>
    </w:p>
    <w:p w:rsidR="00D77C3A" w:rsidRPr="00D6335D" w:rsidRDefault="00D77C3A" w:rsidP="00383588">
      <w:pPr>
        <w:pStyle w:val="BodyText"/>
        <w:numPr>
          <w:ilvl w:val="12"/>
          <w:numId w:val="0"/>
        </w:numPr>
        <w:spacing w:line="280" w:lineRule="exact"/>
        <w:rPr>
          <w:b/>
        </w:rPr>
      </w:pPr>
      <w:r w:rsidRPr="00D6335D">
        <w:rPr>
          <w:b/>
        </w:rPr>
        <w:t xml:space="preserve">Your Company Does Not Meet Our Financial Requirements </w:t>
      </w:r>
    </w:p>
    <w:p w:rsidR="009F37B1" w:rsidRPr="00D6335D" w:rsidRDefault="00D77C3A" w:rsidP="009F37B1">
      <w:pPr>
        <w:numPr>
          <w:ilvl w:val="12"/>
          <w:numId w:val="0"/>
        </w:numPr>
        <w:tabs>
          <w:tab w:val="left" w:pos="1260"/>
        </w:tabs>
        <w:spacing w:before="60" w:line="280" w:lineRule="exact"/>
        <w:ind w:left="360" w:right="144"/>
      </w:pPr>
      <w:r w:rsidRPr="00D6335D">
        <w:t>We require lenders to have at least $50,000 in working capital or an</w:t>
      </w:r>
      <w:r w:rsidRPr="00D6335D">
        <w:rPr>
          <w:b/>
        </w:rPr>
        <w:t xml:space="preserve"> </w:t>
      </w:r>
      <w:r w:rsidRPr="00D6335D">
        <w:t>adjusted net worth of $250,000.  Your financial statements did not show that you met</w:t>
      </w:r>
      <w:r w:rsidR="009F37B1" w:rsidRPr="00D6335D">
        <w:t xml:space="preserve"> either of these requirements. </w:t>
      </w:r>
      <w:r w:rsidR="009F37B1" w:rsidRPr="00D6335D">
        <w:br/>
      </w:r>
    </w:p>
    <w:p w:rsidR="00D77C3A" w:rsidRPr="00D6335D" w:rsidRDefault="009F37B1" w:rsidP="009F37B1">
      <w:pPr>
        <w:numPr>
          <w:ilvl w:val="12"/>
          <w:numId w:val="0"/>
        </w:numPr>
        <w:tabs>
          <w:tab w:val="left" w:pos="1260"/>
        </w:tabs>
        <w:spacing w:before="60" w:line="280" w:lineRule="exact"/>
        <w:ind w:right="144"/>
      </w:pPr>
      <w:r w:rsidRPr="00D6335D">
        <w:t>(</w:t>
      </w:r>
      <w:r w:rsidR="00D77C3A" w:rsidRPr="00D6335D">
        <w:t>O</w:t>
      </w:r>
      <w:r w:rsidR="00D77C3A" w:rsidRPr="00D6335D">
        <w:rPr>
          <w:i/>
        </w:rPr>
        <w:t>ptional Paragraph)</w:t>
      </w:r>
    </w:p>
    <w:p w:rsidR="00D77C3A" w:rsidRPr="00D6335D" w:rsidRDefault="00D77C3A" w:rsidP="00383588">
      <w:pPr>
        <w:pStyle w:val="BodyText"/>
        <w:numPr>
          <w:ilvl w:val="12"/>
          <w:numId w:val="0"/>
        </w:numPr>
        <w:spacing w:line="280" w:lineRule="exact"/>
        <w:rPr>
          <w:b/>
        </w:rPr>
      </w:pPr>
      <w:r w:rsidRPr="00D6335D">
        <w:rPr>
          <w:b/>
        </w:rPr>
        <w:t xml:space="preserve">You Do Not Have Unrestricted Lines of Credit Totaling $1 Million </w:t>
      </w:r>
    </w:p>
    <w:p w:rsidR="00D77C3A" w:rsidRPr="00D6335D" w:rsidRDefault="00D77C3A" w:rsidP="00383588">
      <w:pPr>
        <w:pStyle w:val="BlockText"/>
        <w:numPr>
          <w:ilvl w:val="12"/>
          <w:numId w:val="0"/>
        </w:numPr>
        <w:spacing w:before="60"/>
        <w:ind w:left="360"/>
      </w:pPr>
      <w:r w:rsidRPr="00D6335D">
        <w:t xml:space="preserve">You must have one or more unrestricted lines of credit totaling at least $1 million. </w:t>
      </w:r>
      <w:r w:rsidR="00D069E6" w:rsidRPr="00D6335D">
        <w:t xml:space="preserve"> (Unrestricted means funds are available upon demand to close loans and are not dependent on prior investor approval.)  </w:t>
      </w:r>
      <w:r w:rsidRPr="00D6335D">
        <w:t>You did not provide documentation that shows that you have the required line</w:t>
      </w:r>
      <w:r w:rsidR="00D069E6" w:rsidRPr="00D6335D">
        <w:t>(</w:t>
      </w:r>
      <w:r w:rsidRPr="00D6335D">
        <w:t>s</w:t>
      </w:r>
      <w:r w:rsidR="00D069E6" w:rsidRPr="00D6335D">
        <w:t>)</w:t>
      </w:r>
      <w:r w:rsidRPr="00D6335D">
        <w:t xml:space="preserve"> of credit.</w:t>
      </w:r>
    </w:p>
    <w:p w:rsidR="00D77C3A" w:rsidRPr="00D6335D" w:rsidRDefault="00D77C3A" w:rsidP="00383588">
      <w:pPr>
        <w:pStyle w:val="BlockText"/>
        <w:numPr>
          <w:ilvl w:val="12"/>
          <w:numId w:val="0"/>
        </w:numPr>
        <w:spacing w:before="60"/>
        <w:ind w:left="360"/>
      </w:pPr>
    </w:p>
    <w:p w:rsidR="00D77C3A" w:rsidRPr="00D6335D" w:rsidRDefault="00D77C3A" w:rsidP="00383588">
      <w:pPr>
        <w:numPr>
          <w:ilvl w:val="12"/>
          <w:numId w:val="0"/>
        </w:numPr>
        <w:tabs>
          <w:tab w:val="left" w:pos="540"/>
          <w:tab w:val="left" w:pos="1260"/>
        </w:tabs>
        <w:spacing w:line="280" w:lineRule="exact"/>
        <w:ind w:right="144"/>
      </w:pPr>
      <w:r w:rsidRPr="00D6335D">
        <w:t>(O</w:t>
      </w:r>
      <w:r w:rsidRPr="00D6335D">
        <w:rPr>
          <w:i/>
        </w:rPr>
        <w:t>ptional Paragraph)</w:t>
      </w:r>
    </w:p>
    <w:p w:rsidR="00D77C3A" w:rsidRPr="00D6335D" w:rsidRDefault="00D77C3A" w:rsidP="00383588">
      <w:pPr>
        <w:pStyle w:val="BodyText"/>
        <w:numPr>
          <w:ilvl w:val="12"/>
          <w:numId w:val="0"/>
        </w:numPr>
        <w:spacing w:line="280" w:lineRule="exact"/>
        <w:rPr>
          <w:b/>
        </w:rPr>
      </w:pPr>
      <w:r w:rsidRPr="00D6335D">
        <w:rPr>
          <w:b/>
        </w:rPr>
        <w:t>You Do Not Have at Least Two Permanent Investors</w:t>
      </w:r>
    </w:p>
    <w:p w:rsidR="009F37B1" w:rsidRPr="00D6335D" w:rsidRDefault="00D77C3A" w:rsidP="009F37B1">
      <w:pPr>
        <w:pStyle w:val="Heading4"/>
        <w:numPr>
          <w:ilvl w:val="12"/>
          <w:numId w:val="0"/>
        </w:numPr>
        <w:spacing w:after="0"/>
        <w:rPr>
          <w:rFonts w:ascii="Times New Roman" w:hAnsi="Times New Roman" w:cs="Times New Roman"/>
          <w:b w:val="0"/>
          <w:sz w:val="24"/>
          <w:szCs w:val="24"/>
        </w:rPr>
      </w:pPr>
      <w:bookmarkStart w:id="76" w:name="_fs_ZZ2YovMFm0auksK9KVaCaw"/>
      <w:r w:rsidRPr="00D6335D">
        <w:rPr>
          <w:rFonts w:ascii="Times New Roman" w:hAnsi="Times New Roman" w:cs="Times New Roman"/>
          <w:b w:val="0"/>
          <w:sz w:val="24"/>
          <w:szCs w:val="24"/>
        </w:rPr>
        <w:t>VA requires lenders to have at least two permanent investors</w:t>
      </w:r>
      <w:r w:rsidR="00D069E6" w:rsidRPr="00D6335D">
        <w:rPr>
          <w:rFonts w:ascii="Times New Roman" w:hAnsi="Times New Roman" w:cs="Times New Roman"/>
          <w:b w:val="0"/>
          <w:sz w:val="24"/>
          <w:szCs w:val="24"/>
        </w:rPr>
        <w:t xml:space="preserve"> if you customarily sell the loans you originate</w:t>
      </w:r>
      <w:r w:rsidRPr="00D6335D">
        <w:rPr>
          <w:rFonts w:ascii="Times New Roman" w:hAnsi="Times New Roman" w:cs="Times New Roman"/>
          <w:b w:val="0"/>
          <w:sz w:val="24"/>
          <w:szCs w:val="24"/>
        </w:rPr>
        <w:t>.  Your application did not include the name</w:t>
      </w:r>
      <w:r w:rsidR="00D069E6" w:rsidRPr="00D6335D">
        <w:rPr>
          <w:rFonts w:ascii="Times New Roman" w:hAnsi="Times New Roman" w:cs="Times New Roman"/>
          <w:b w:val="0"/>
          <w:sz w:val="24"/>
          <w:szCs w:val="24"/>
        </w:rPr>
        <w:t>s,</w:t>
      </w:r>
      <w:r w:rsidRPr="00D6335D">
        <w:rPr>
          <w:rFonts w:ascii="Times New Roman" w:hAnsi="Times New Roman" w:cs="Times New Roman"/>
          <w:b w:val="0"/>
          <w:sz w:val="24"/>
          <w:szCs w:val="24"/>
        </w:rPr>
        <w:t xml:space="preserve"> addresses</w:t>
      </w:r>
      <w:r w:rsidR="00D069E6" w:rsidRPr="00D6335D">
        <w:rPr>
          <w:rFonts w:ascii="Times New Roman" w:hAnsi="Times New Roman" w:cs="Times New Roman"/>
          <w:b w:val="0"/>
          <w:sz w:val="24"/>
          <w:szCs w:val="24"/>
        </w:rPr>
        <w:t>, and telephone numbers</w:t>
      </w:r>
      <w:r w:rsidRPr="00D6335D">
        <w:rPr>
          <w:rFonts w:ascii="Times New Roman" w:hAnsi="Times New Roman" w:cs="Times New Roman"/>
          <w:b w:val="0"/>
          <w:sz w:val="24"/>
          <w:szCs w:val="24"/>
        </w:rPr>
        <w:t xml:space="preserve"> of your investors. </w:t>
      </w:r>
    </w:p>
    <w:bookmarkEnd w:id="76"/>
    <w:p w:rsidR="009F37B1" w:rsidRPr="00D6335D" w:rsidRDefault="00DC2DD6" w:rsidP="00DC2DD6">
      <w:pPr>
        <w:pStyle w:val="BlockLine"/>
        <w:numPr>
          <w:ilvl w:val="12"/>
          <w:numId w:val="0"/>
        </w:numPr>
        <w:ind w:left="1700"/>
        <w:rPr>
          <w:i w:val="0"/>
          <w:szCs w:val="24"/>
        </w:rPr>
      </w:pPr>
      <w:r w:rsidRPr="00D6335D">
        <w:rPr>
          <w:szCs w:val="24"/>
        </w:rPr>
        <w:t>Continued on the next page</w:t>
      </w:r>
    </w:p>
    <w:p w:rsidR="00D77C3A" w:rsidRPr="00D6335D" w:rsidRDefault="00D77C3A" w:rsidP="00383588">
      <w:pPr>
        <w:pStyle w:val="BlockText"/>
        <w:numPr>
          <w:ilvl w:val="12"/>
          <w:numId w:val="0"/>
        </w:numPr>
        <w:spacing w:before="60"/>
        <w:ind w:left="360"/>
      </w:pPr>
    </w:p>
    <w:p w:rsidR="00FF5456" w:rsidRPr="00D6335D" w:rsidRDefault="00FF5456" w:rsidP="00383588">
      <w:pPr>
        <w:numPr>
          <w:ilvl w:val="12"/>
          <w:numId w:val="0"/>
        </w:numPr>
        <w:tabs>
          <w:tab w:val="left" w:pos="540"/>
          <w:tab w:val="left" w:pos="1260"/>
        </w:tabs>
        <w:spacing w:line="280" w:lineRule="exact"/>
        <w:ind w:right="144"/>
      </w:pPr>
    </w:p>
    <w:p w:rsidR="009F37B1" w:rsidRPr="00D6335D" w:rsidRDefault="00D1245C" w:rsidP="009F37B1">
      <w:pPr>
        <w:pStyle w:val="Heading4"/>
        <w:numPr>
          <w:ilvl w:val="12"/>
          <w:numId w:val="0"/>
        </w:numPr>
        <w:spacing w:after="0"/>
        <w:rPr>
          <w:rFonts w:ascii="Times New Roman" w:hAnsi="Times New Roman" w:cs="Times New Roman"/>
        </w:rPr>
      </w:pPr>
      <w:bookmarkStart w:id="77" w:name="_fs_a9zmYs2n9dUi08DtdorM5IA"/>
      <w:r>
        <w:rPr>
          <w:szCs w:val="32"/>
        </w:rPr>
        <w:lastRenderedPageBreak/>
        <w:t>12</w:t>
      </w:r>
      <w:r w:rsidR="00BD7F70" w:rsidRPr="00D6335D">
        <w:rPr>
          <w:szCs w:val="32"/>
        </w:rPr>
        <w:t>.</w:t>
      </w:r>
      <w:r>
        <w:rPr>
          <w:szCs w:val="32"/>
        </w:rPr>
        <w:t xml:space="preserve">  Sample</w:t>
      </w:r>
      <w:r w:rsidR="00BD7F70" w:rsidRPr="00D6335D">
        <w:rPr>
          <w:szCs w:val="32"/>
        </w:rPr>
        <w:t xml:space="preserve"> </w:t>
      </w:r>
      <w:r w:rsidR="009F37B1" w:rsidRPr="00D6335D">
        <w:rPr>
          <w:szCs w:val="32"/>
        </w:rPr>
        <w:t>Letter Denying Automatic Authority</w:t>
      </w:r>
      <w:r w:rsidR="009F37B1" w:rsidRPr="00D6335D">
        <w:rPr>
          <w:rFonts w:ascii="Times New Roman" w:hAnsi="Times New Roman" w:cs="Times New Roman"/>
          <w:sz w:val="28"/>
        </w:rPr>
        <w:t>,</w:t>
      </w:r>
      <w:r w:rsidR="009F37B1" w:rsidRPr="00D6335D">
        <w:rPr>
          <w:rFonts w:ascii="Times New Roman" w:hAnsi="Times New Roman" w:cs="Times New Roman"/>
        </w:rPr>
        <w:t xml:space="preserve"> </w:t>
      </w:r>
      <w:r w:rsidR="009F37B1" w:rsidRPr="00D6335D">
        <w:rPr>
          <w:b w:val="0"/>
          <w:sz w:val="28"/>
          <w:szCs w:val="28"/>
        </w:rPr>
        <w:t>Continued</w:t>
      </w:r>
    </w:p>
    <w:bookmarkEnd w:id="77"/>
    <w:p w:rsidR="009F37B1" w:rsidRPr="00D6335D" w:rsidRDefault="009F37B1" w:rsidP="009F37B1">
      <w:pPr>
        <w:pStyle w:val="BlockLine"/>
        <w:numPr>
          <w:ilvl w:val="12"/>
          <w:numId w:val="0"/>
        </w:numPr>
        <w:ind w:left="1700"/>
      </w:pPr>
    </w:p>
    <w:p w:rsidR="00D77C3A" w:rsidRPr="00D6335D" w:rsidRDefault="00D77C3A" w:rsidP="00383588">
      <w:pPr>
        <w:numPr>
          <w:ilvl w:val="12"/>
          <w:numId w:val="0"/>
        </w:numPr>
        <w:tabs>
          <w:tab w:val="left" w:pos="540"/>
          <w:tab w:val="left" w:pos="1260"/>
        </w:tabs>
        <w:spacing w:line="280" w:lineRule="exact"/>
        <w:ind w:right="144"/>
      </w:pPr>
      <w:r w:rsidRPr="00D6335D">
        <w:rPr>
          <w:i/>
        </w:rPr>
        <w:t>(Optional paragraph):</w:t>
      </w:r>
    </w:p>
    <w:p w:rsidR="00D77C3A" w:rsidRPr="00D6335D" w:rsidRDefault="00D77C3A" w:rsidP="00383588">
      <w:pPr>
        <w:pStyle w:val="Heading1"/>
        <w:numPr>
          <w:ilvl w:val="12"/>
          <w:numId w:val="0"/>
        </w:numPr>
        <w:spacing w:after="0"/>
        <w:jc w:val="left"/>
        <w:rPr>
          <w:rFonts w:ascii="Times New Roman" w:hAnsi="Times New Roman" w:cs="Times New Roman"/>
          <w:sz w:val="24"/>
          <w:szCs w:val="24"/>
        </w:rPr>
      </w:pPr>
      <w:bookmarkStart w:id="78" w:name="_fs_YSvOyM6Wq0Hjp2E2kEdXg"/>
      <w:r w:rsidRPr="00D6335D">
        <w:rPr>
          <w:rFonts w:ascii="Times New Roman" w:hAnsi="Times New Roman" w:cs="Times New Roman"/>
          <w:sz w:val="24"/>
          <w:szCs w:val="24"/>
        </w:rPr>
        <w:t xml:space="preserve">Your Quality Control Plan Does Not Meet VA’s Requirements </w:t>
      </w:r>
    </w:p>
    <w:bookmarkEnd w:id="78"/>
    <w:p w:rsidR="00D77C3A" w:rsidRPr="00D6335D" w:rsidRDefault="00D77C3A" w:rsidP="00383588">
      <w:pPr>
        <w:pStyle w:val="BlockText"/>
        <w:numPr>
          <w:ilvl w:val="12"/>
          <w:numId w:val="0"/>
        </w:numPr>
        <w:spacing w:before="60"/>
        <w:ind w:left="360"/>
      </w:pPr>
      <w:r w:rsidRPr="00D6335D">
        <w:t xml:space="preserve">The Quality Control Plan that you submitted does not contain all of the requirements of </w:t>
      </w:r>
      <w:r w:rsidR="00D069E6" w:rsidRPr="00D6335D">
        <w:t xml:space="preserve">Chapter 1, </w:t>
      </w:r>
      <w:r w:rsidR="00573EF1">
        <w:t>Topic</w:t>
      </w:r>
      <w:r w:rsidR="00D069E6" w:rsidRPr="00D6335D">
        <w:t xml:space="preserve"> 15,</w:t>
      </w:r>
      <w:r w:rsidRPr="00D6335D">
        <w:t xml:space="preserve"> of the </w:t>
      </w:r>
      <w:hyperlink r:id="rId37" w:history="1">
        <w:r w:rsidRPr="002D3F9F">
          <w:rPr>
            <w:rStyle w:val="Hyperlink"/>
          </w:rPr>
          <w:t>VA Lender’s Handbook</w:t>
        </w:r>
      </w:hyperlink>
      <w:r w:rsidRPr="00D6335D">
        <w:t>.</w:t>
      </w:r>
    </w:p>
    <w:p w:rsidR="00D77C3A" w:rsidRPr="00D6335D" w:rsidRDefault="00D77C3A" w:rsidP="00383588">
      <w:pPr>
        <w:numPr>
          <w:ilvl w:val="12"/>
          <w:numId w:val="0"/>
        </w:numPr>
        <w:tabs>
          <w:tab w:val="left" w:pos="1260"/>
        </w:tabs>
        <w:spacing w:line="280" w:lineRule="exact"/>
        <w:ind w:left="360" w:right="144"/>
      </w:pPr>
    </w:p>
    <w:p w:rsidR="00D77C3A" w:rsidRPr="00D6335D" w:rsidRDefault="00D77C3A" w:rsidP="00383588">
      <w:pPr>
        <w:pStyle w:val="Heading1"/>
        <w:numPr>
          <w:ilvl w:val="12"/>
          <w:numId w:val="0"/>
        </w:numPr>
        <w:spacing w:after="0"/>
        <w:jc w:val="left"/>
        <w:rPr>
          <w:rFonts w:ascii="Times New Roman" w:hAnsi="Times New Roman" w:cs="Times New Roman"/>
          <w:sz w:val="24"/>
          <w:szCs w:val="24"/>
        </w:rPr>
      </w:pPr>
      <w:bookmarkStart w:id="79" w:name="_fs_OUkN7uA810WAGJw01jV5Vw"/>
      <w:r w:rsidRPr="00D6335D">
        <w:rPr>
          <w:rFonts w:ascii="Times New Roman" w:hAnsi="Times New Roman" w:cs="Times New Roman"/>
          <w:sz w:val="24"/>
          <w:szCs w:val="24"/>
        </w:rPr>
        <w:t xml:space="preserve">If You Disagree With Our Decision  </w:t>
      </w:r>
    </w:p>
    <w:bookmarkEnd w:id="79"/>
    <w:p w:rsidR="00D77C3A" w:rsidRPr="00D6335D" w:rsidRDefault="00D77C3A" w:rsidP="00383588">
      <w:pPr>
        <w:pStyle w:val="BlockText"/>
        <w:numPr>
          <w:ilvl w:val="12"/>
          <w:numId w:val="0"/>
        </w:numPr>
        <w:tabs>
          <w:tab w:val="left" w:pos="540"/>
        </w:tabs>
        <w:spacing w:before="60"/>
        <w:ind w:left="360"/>
      </w:pPr>
      <w:r w:rsidRPr="00D6335D">
        <w:t>If you disagree with our decision and have additional documentation showing that you qualify, you should:</w:t>
      </w:r>
    </w:p>
    <w:p w:rsidR="00D77C3A" w:rsidRPr="00D6335D" w:rsidRDefault="00D77C3A" w:rsidP="00383588">
      <w:pPr>
        <w:numPr>
          <w:ilvl w:val="0"/>
          <w:numId w:val="6"/>
        </w:numPr>
        <w:tabs>
          <w:tab w:val="left" w:pos="540"/>
          <w:tab w:val="left" w:pos="1260"/>
        </w:tabs>
        <w:spacing w:before="60" w:line="280" w:lineRule="exact"/>
        <w:ind w:left="907" w:right="144"/>
      </w:pPr>
      <w:r w:rsidRPr="00D6335D">
        <w:t xml:space="preserve">Thoroughly review Chapter 1 of the </w:t>
      </w:r>
      <w:hyperlink r:id="rId38" w:history="1">
        <w:r w:rsidRPr="002D3F9F">
          <w:rPr>
            <w:rStyle w:val="Hyperlink"/>
          </w:rPr>
          <w:t>VA Lender’s Handbook</w:t>
        </w:r>
      </w:hyperlink>
      <w:r w:rsidRPr="00D6335D">
        <w:t xml:space="preserve"> to determine what documentation we require, and</w:t>
      </w:r>
    </w:p>
    <w:p w:rsidR="00D77C3A" w:rsidRPr="00D6335D" w:rsidRDefault="00D77C3A" w:rsidP="00383588">
      <w:pPr>
        <w:numPr>
          <w:ilvl w:val="0"/>
          <w:numId w:val="6"/>
        </w:numPr>
        <w:tabs>
          <w:tab w:val="left" w:pos="540"/>
          <w:tab w:val="left" w:pos="1260"/>
        </w:tabs>
        <w:spacing w:before="60" w:line="280" w:lineRule="exact"/>
        <w:ind w:left="907" w:right="144"/>
      </w:pPr>
      <w:r w:rsidRPr="00D6335D">
        <w:t>Submit that documentation to this office.</w:t>
      </w:r>
    </w:p>
    <w:p w:rsidR="00D77C3A" w:rsidRPr="00D6335D" w:rsidRDefault="00D77C3A">
      <w:pPr>
        <w:tabs>
          <w:tab w:val="left" w:pos="540"/>
          <w:tab w:val="left" w:pos="1260"/>
        </w:tabs>
        <w:spacing w:line="280" w:lineRule="exact"/>
        <w:ind w:right="144"/>
      </w:pPr>
    </w:p>
    <w:p w:rsidR="00D77C3A" w:rsidRPr="00D6335D" w:rsidRDefault="00D77C3A">
      <w:pPr>
        <w:pStyle w:val="Heading1"/>
        <w:spacing w:after="0"/>
        <w:jc w:val="left"/>
        <w:rPr>
          <w:rFonts w:ascii="Times New Roman" w:hAnsi="Times New Roman" w:cs="Times New Roman"/>
          <w:sz w:val="24"/>
          <w:szCs w:val="24"/>
        </w:rPr>
      </w:pPr>
      <w:bookmarkStart w:id="80" w:name="_fs_FtqcP0KkUexAwKDhVOjHw"/>
      <w:r w:rsidRPr="00D6335D">
        <w:rPr>
          <w:rFonts w:ascii="Times New Roman" w:hAnsi="Times New Roman" w:cs="Times New Roman"/>
          <w:sz w:val="24"/>
          <w:szCs w:val="24"/>
        </w:rPr>
        <w:t>You M</w:t>
      </w:r>
      <w:r w:rsidR="00C85D84" w:rsidRPr="00D6335D">
        <w:rPr>
          <w:rFonts w:ascii="Times New Roman" w:hAnsi="Times New Roman" w:cs="Times New Roman"/>
          <w:sz w:val="24"/>
          <w:szCs w:val="24"/>
        </w:rPr>
        <w:t>ay Make VA Loans Now on a Prior-</w:t>
      </w:r>
      <w:r w:rsidR="002D3F9F">
        <w:rPr>
          <w:rFonts w:ascii="Times New Roman" w:hAnsi="Times New Roman" w:cs="Times New Roman"/>
          <w:sz w:val="24"/>
          <w:szCs w:val="24"/>
        </w:rPr>
        <w:t>Approval Basis</w:t>
      </w:r>
      <w:r w:rsidRPr="00D6335D">
        <w:rPr>
          <w:rFonts w:ascii="Times New Roman" w:hAnsi="Times New Roman" w:cs="Times New Roman"/>
          <w:sz w:val="24"/>
          <w:szCs w:val="24"/>
        </w:rPr>
        <w:t xml:space="preserve"> </w:t>
      </w:r>
    </w:p>
    <w:bookmarkEnd w:id="80"/>
    <w:p w:rsidR="00D77C3A" w:rsidRPr="00D6335D" w:rsidRDefault="00D77C3A" w:rsidP="00DB3E08">
      <w:pPr>
        <w:pStyle w:val="BlockText"/>
        <w:tabs>
          <w:tab w:val="left" w:pos="540"/>
        </w:tabs>
        <w:spacing w:before="60"/>
        <w:ind w:left="360"/>
      </w:pPr>
      <w:r w:rsidRPr="00D6335D">
        <w:t xml:space="preserve">Although you may not close VA loans on an automatic basis, you may submit </w:t>
      </w:r>
      <w:r w:rsidR="00C85D84" w:rsidRPr="00D6335D">
        <w:t>VA loan applications on a prior-</w:t>
      </w:r>
      <w:r w:rsidRPr="00D6335D">
        <w:t xml:space="preserve">approval basis </w:t>
      </w:r>
      <w:r w:rsidR="00D069E6" w:rsidRPr="00D6335D">
        <w:t xml:space="preserve">(per </w:t>
      </w:r>
      <w:hyperlink r:id="rId39" w:history="1">
        <w:r w:rsidR="00D069E6" w:rsidRPr="00D6335D">
          <w:rPr>
            <w:rStyle w:val="Hyperlink"/>
          </w:rPr>
          <w:t>VA Lender</w:t>
        </w:r>
        <w:r w:rsidR="00CA687E">
          <w:rPr>
            <w:rStyle w:val="Hyperlink"/>
          </w:rPr>
          <w:t>’</w:t>
        </w:r>
        <w:r w:rsidR="00D069E6" w:rsidRPr="00D6335D">
          <w:rPr>
            <w:rStyle w:val="Hyperlink"/>
          </w:rPr>
          <w:t>s Handbook</w:t>
        </w:r>
      </w:hyperlink>
      <w:r w:rsidR="00D069E6" w:rsidRPr="00D6335D">
        <w:t xml:space="preserve">, Chapter 5, </w:t>
      </w:r>
      <w:r w:rsidR="00573EF1">
        <w:t xml:space="preserve">Topic </w:t>
      </w:r>
      <w:r w:rsidR="00D069E6" w:rsidRPr="00D6335D">
        <w:t>4</w:t>
      </w:r>
      <w:r w:rsidR="009D0F8A" w:rsidRPr="00D6335D">
        <w:t>)</w:t>
      </w:r>
      <w:r w:rsidR="00D069E6" w:rsidRPr="00D6335D">
        <w:t xml:space="preserve">, </w:t>
      </w:r>
      <w:r w:rsidR="00D30273" w:rsidRPr="00D6335D">
        <w:t>and/</w:t>
      </w:r>
      <w:r w:rsidRPr="00D6335D">
        <w:t>or continue to originate loans for your sponsoring lender</w:t>
      </w:r>
      <w:r w:rsidR="00D069E6" w:rsidRPr="00D6335D">
        <w:t>(s)</w:t>
      </w:r>
      <w:r w:rsidR="00DB3E08" w:rsidRPr="00D6335D">
        <w:t xml:space="preserve">. </w:t>
      </w:r>
      <w:r w:rsidR="00DB3E08" w:rsidRPr="00D6335D">
        <w:br/>
      </w:r>
    </w:p>
    <w:p w:rsidR="00D77C3A" w:rsidRPr="00D6335D" w:rsidRDefault="00D77C3A">
      <w:pPr>
        <w:pStyle w:val="Heading2"/>
        <w:rPr>
          <w:rFonts w:ascii="Times New Roman" w:hAnsi="Times New Roman" w:cs="Times New Roman"/>
          <w:sz w:val="24"/>
          <w:szCs w:val="24"/>
        </w:rPr>
      </w:pPr>
      <w:bookmarkStart w:id="81" w:name="_fs_dor8zabXNEKl7gEwIxykaw"/>
      <w:r w:rsidRPr="00D6335D">
        <w:rPr>
          <w:rFonts w:ascii="Times New Roman" w:hAnsi="Times New Roman" w:cs="Times New Roman"/>
          <w:sz w:val="24"/>
          <w:szCs w:val="24"/>
        </w:rPr>
        <w:t>If You Have Additional Questions</w:t>
      </w:r>
    </w:p>
    <w:bookmarkEnd w:id="81"/>
    <w:p w:rsidR="00D77C3A" w:rsidRPr="00D6335D" w:rsidRDefault="00D77C3A">
      <w:pPr>
        <w:tabs>
          <w:tab w:val="left" w:pos="1260"/>
        </w:tabs>
        <w:spacing w:before="60" w:line="280" w:lineRule="exact"/>
        <w:ind w:left="360" w:right="144"/>
      </w:pPr>
      <w:r w:rsidRPr="00D6335D">
        <w:t xml:space="preserve">If you have additional questions, contact </w:t>
      </w:r>
      <w:r w:rsidR="00455130" w:rsidRPr="00D6335D">
        <w:t>_________</w:t>
      </w:r>
      <w:r w:rsidRPr="00D6335D">
        <w:t xml:space="preserve"> at 1-xxx-xxx-xxxx</w:t>
      </w:r>
      <w:r w:rsidR="00455130" w:rsidRPr="00D6335D">
        <w:t>,</w:t>
      </w:r>
      <w:r w:rsidRPr="00D6335D">
        <w:t xml:space="preserve"> or by e</w:t>
      </w:r>
      <w:r w:rsidR="00C85D84" w:rsidRPr="00D6335D">
        <w:t>-</w:t>
      </w:r>
      <w:r w:rsidRPr="00D6335D">
        <w:t>mail at (insert e</w:t>
      </w:r>
      <w:r w:rsidR="00C85D84" w:rsidRPr="00D6335D">
        <w:t>-</w:t>
      </w:r>
      <w:r w:rsidRPr="00D6335D">
        <w:t>mail address).</w:t>
      </w:r>
    </w:p>
    <w:p w:rsidR="00D77C3A" w:rsidRPr="00D6335D" w:rsidRDefault="00D77C3A">
      <w:pPr>
        <w:tabs>
          <w:tab w:val="left" w:pos="540"/>
          <w:tab w:val="left" w:pos="1260"/>
          <w:tab w:val="left" w:pos="3600"/>
        </w:tabs>
        <w:spacing w:line="280" w:lineRule="exact"/>
        <w:ind w:right="144"/>
      </w:pPr>
    </w:p>
    <w:p w:rsidR="00D77C3A" w:rsidRPr="00D6335D" w:rsidRDefault="00D77C3A">
      <w:pPr>
        <w:ind w:right="-432"/>
      </w:pPr>
      <w:r w:rsidRPr="00D6335D">
        <w:t>Sincerely,</w:t>
      </w:r>
    </w:p>
    <w:p w:rsidR="00D77C3A" w:rsidRPr="00D6335D" w:rsidRDefault="00D77C3A">
      <w:pPr>
        <w:ind w:right="-432"/>
      </w:pPr>
    </w:p>
    <w:p w:rsidR="00C85D84" w:rsidRPr="00D6335D" w:rsidRDefault="00C85D84">
      <w:pPr>
        <w:ind w:right="-432"/>
      </w:pPr>
    </w:p>
    <w:p w:rsidR="00C85D84" w:rsidRPr="00D6335D" w:rsidRDefault="00C85D84">
      <w:pPr>
        <w:ind w:right="-432"/>
      </w:pPr>
    </w:p>
    <w:p w:rsidR="00D77C3A" w:rsidRPr="00D6335D" w:rsidRDefault="00D77C3A">
      <w:pPr>
        <w:ind w:right="-432"/>
      </w:pPr>
      <w:r w:rsidRPr="00D6335D">
        <w:t>Loan Guaranty Officer</w:t>
      </w:r>
    </w:p>
    <w:p w:rsidR="00D77C3A" w:rsidRPr="00D6335D" w:rsidRDefault="00D77C3A">
      <w:pPr>
        <w:tabs>
          <w:tab w:val="left" w:pos="576"/>
          <w:tab w:val="left" w:pos="1080"/>
          <w:tab w:val="left" w:pos="1440"/>
          <w:tab w:val="left" w:pos="3456"/>
        </w:tabs>
        <w:spacing w:line="240" w:lineRule="exact"/>
        <w:ind w:right="-36"/>
      </w:pPr>
    </w:p>
    <w:p w:rsidR="00D77C3A" w:rsidRPr="00D6335D" w:rsidRDefault="00D77C3A">
      <w:pPr>
        <w:pStyle w:val="BlockLine"/>
      </w:pPr>
      <w:r w:rsidRPr="00D6335D">
        <w:t xml:space="preserve"> </w:t>
      </w:r>
    </w:p>
    <w:p w:rsidR="00DB3E08" w:rsidRPr="00D6335D" w:rsidRDefault="00DB3E08">
      <w:pPr>
        <w:pStyle w:val="Heading4"/>
        <w:spacing w:after="0"/>
        <w:rPr>
          <w:rFonts w:ascii="Times New Roman" w:hAnsi="Times New Roman" w:cs="Times New Roman"/>
          <w:sz w:val="28"/>
        </w:rPr>
      </w:pPr>
    </w:p>
    <w:p w:rsidR="00DB3E08" w:rsidRPr="00D6335D" w:rsidRDefault="00DB3E08">
      <w:pPr>
        <w:pStyle w:val="Heading4"/>
        <w:spacing w:after="0"/>
        <w:rPr>
          <w:rFonts w:ascii="Times New Roman" w:hAnsi="Times New Roman" w:cs="Times New Roman"/>
          <w:sz w:val="28"/>
        </w:rPr>
      </w:pPr>
    </w:p>
    <w:p w:rsidR="00DB3E08" w:rsidRPr="00D6335D" w:rsidRDefault="00DB3E08">
      <w:pPr>
        <w:pStyle w:val="Heading4"/>
        <w:spacing w:after="0"/>
        <w:rPr>
          <w:rFonts w:ascii="Times New Roman" w:hAnsi="Times New Roman" w:cs="Times New Roman"/>
          <w:sz w:val="28"/>
        </w:rPr>
      </w:pPr>
    </w:p>
    <w:p w:rsidR="00DB3E08" w:rsidRPr="00D6335D" w:rsidRDefault="00DB3E08">
      <w:pPr>
        <w:pStyle w:val="Heading4"/>
        <w:spacing w:after="0"/>
        <w:rPr>
          <w:rFonts w:ascii="Times New Roman" w:hAnsi="Times New Roman" w:cs="Times New Roman"/>
          <w:sz w:val="28"/>
        </w:rPr>
      </w:pPr>
    </w:p>
    <w:p w:rsidR="00DB3E08" w:rsidRPr="00D6335D" w:rsidRDefault="00DB3E08">
      <w:pPr>
        <w:pStyle w:val="Heading4"/>
        <w:spacing w:after="0"/>
        <w:rPr>
          <w:rFonts w:ascii="Times New Roman" w:hAnsi="Times New Roman" w:cs="Times New Roman"/>
          <w:sz w:val="28"/>
        </w:rPr>
      </w:pPr>
    </w:p>
    <w:p w:rsidR="00DB3E08" w:rsidRPr="00D6335D" w:rsidRDefault="00DB3E08">
      <w:pPr>
        <w:pStyle w:val="Heading4"/>
        <w:spacing w:after="0"/>
        <w:rPr>
          <w:rFonts w:ascii="Times New Roman" w:hAnsi="Times New Roman" w:cs="Times New Roman"/>
          <w:sz w:val="28"/>
        </w:rPr>
      </w:pPr>
    </w:p>
    <w:p w:rsidR="00DB3E08" w:rsidRPr="00D6335D" w:rsidRDefault="00DB3E08">
      <w:pPr>
        <w:pStyle w:val="Heading4"/>
        <w:spacing w:after="0"/>
        <w:rPr>
          <w:rFonts w:ascii="Times New Roman" w:hAnsi="Times New Roman" w:cs="Times New Roman"/>
          <w:sz w:val="28"/>
        </w:rPr>
      </w:pPr>
    </w:p>
    <w:p w:rsidR="00DB3E08" w:rsidRPr="00D6335D" w:rsidRDefault="00DB3E08">
      <w:pPr>
        <w:pStyle w:val="Heading4"/>
        <w:spacing w:after="0"/>
        <w:rPr>
          <w:rFonts w:ascii="Times New Roman" w:hAnsi="Times New Roman" w:cs="Times New Roman"/>
          <w:sz w:val="28"/>
        </w:rPr>
      </w:pPr>
    </w:p>
    <w:p w:rsidR="00DB3E08" w:rsidRPr="00D6335D" w:rsidRDefault="00DB3E08">
      <w:pPr>
        <w:pStyle w:val="Heading4"/>
        <w:spacing w:after="0"/>
        <w:rPr>
          <w:rFonts w:ascii="Times New Roman" w:hAnsi="Times New Roman" w:cs="Times New Roman"/>
          <w:sz w:val="28"/>
        </w:rPr>
      </w:pPr>
    </w:p>
    <w:p w:rsidR="007842BA" w:rsidRPr="00D6335D" w:rsidRDefault="007842BA">
      <w:pPr>
        <w:pStyle w:val="Heading4"/>
        <w:spacing w:after="0"/>
        <w:rPr>
          <w:rFonts w:ascii="Times New Roman" w:hAnsi="Times New Roman" w:cs="Times New Roman"/>
          <w:sz w:val="28"/>
        </w:rPr>
      </w:pPr>
    </w:p>
    <w:p w:rsidR="00D77C3A" w:rsidRPr="00D6335D" w:rsidRDefault="00D1245C">
      <w:pPr>
        <w:pStyle w:val="Heading4"/>
        <w:spacing w:after="0"/>
        <w:rPr>
          <w:szCs w:val="32"/>
        </w:rPr>
      </w:pPr>
      <w:bookmarkStart w:id="82" w:name="_fs_a3Y1ml9kofUyFLdQnpRZVGg"/>
      <w:r>
        <w:rPr>
          <w:szCs w:val="32"/>
        </w:rPr>
        <w:lastRenderedPageBreak/>
        <w:t>13</w:t>
      </w:r>
      <w:r w:rsidR="00BD7F70" w:rsidRPr="00D6335D">
        <w:rPr>
          <w:szCs w:val="32"/>
        </w:rPr>
        <w:t>.</w:t>
      </w:r>
      <w:r>
        <w:rPr>
          <w:szCs w:val="32"/>
        </w:rPr>
        <w:t xml:space="preserve">  Sample</w:t>
      </w:r>
      <w:r w:rsidR="00BD7F70" w:rsidRPr="00D6335D">
        <w:rPr>
          <w:szCs w:val="32"/>
        </w:rPr>
        <w:t xml:space="preserve"> </w:t>
      </w:r>
      <w:r w:rsidR="00D77C3A" w:rsidRPr="00D6335D">
        <w:rPr>
          <w:szCs w:val="32"/>
        </w:rPr>
        <w:t>Letter Requesting Additional Information to Process Automatic Application</w:t>
      </w:r>
    </w:p>
    <w:bookmarkEnd w:id="82"/>
    <w:p w:rsidR="00D77C3A" w:rsidRPr="00D6335D" w:rsidRDefault="00D77C3A">
      <w:pPr>
        <w:pStyle w:val="BlockLine"/>
      </w:pPr>
      <w:r w:rsidRPr="00D6335D">
        <w:t xml:space="preserve"> </w:t>
      </w:r>
    </w:p>
    <w:p w:rsidR="00D77C3A" w:rsidRPr="00D6335D" w:rsidRDefault="00D77C3A">
      <w:r w:rsidRPr="00D6335D">
        <w:t>Name</w:t>
      </w:r>
    </w:p>
    <w:p w:rsidR="00D77C3A" w:rsidRPr="00D6335D" w:rsidRDefault="00D77C3A">
      <w:r w:rsidRPr="00D6335D">
        <w:t>Title</w:t>
      </w:r>
    </w:p>
    <w:p w:rsidR="00D77C3A" w:rsidRPr="00D6335D" w:rsidRDefault="00D77C3A">
      <w:r w:rsidRPr="00D6335D">
        <w:t>Company</w:t>
      </w:r>
    </w:p>
    <w:p w:rsidR="00D77C3A" w:rsidRPr="00D6335D" w:rsidRDefault="00D77C3A">
      <w:r w:rsidRPr="00D6335D">
        <w:t>Address</w:t>
      </w:r>
    </w:p>
    <w:p w:rsidR="00D77C3A" w:rsidRPr="00D6335D" w:rsidRDefault="00D77C3A"/>
    <w:p w:rsidR="00D77C3A" w:rsidRPr="00D6335D" w:rsidRDefault="00D77C3A">
      <w:r w:rsidRPr="00D6335D">
        <w:t>Dear Mr./Mrs.</w:t>
      </w:r>
      <w:r w:rsidR="002D3F9F">
        <w:t xml:space="preserve"> last name</w:t>
      </w:r>
      <w:r w:rsidRPr="00D6335D">
        <w:t>:</w:t>
      </w:r>
    </w:p>
    <w:p w:rsidR="00D77C3A" w:rsidRPr="00D6335D" w:rsidRDefault="00D77C3A"/>
    <w:p w:rsidR="00D77C3A" w:rsidRPr="00D6335D" w:rsidRDefault="00D77C3A">
      <w:r w:rsidRPr="00D6335D">
        <w:t>We have received your application for VA automatic authority</w:t>
      </w:r>
      <w:r w:rsidR="00455130" w:rsidRPr="00D6335D">
        <w:t>,</w:t>
      </w:r>
      <w:r w:rsidRPr="00D6335D">
        <w:t xml:space="preserve"> but it was not complete.  This letter will explain what additional information or documentation we need to continue processing your application.</w:t>
      </w:r>
    </w:p>
    <w:p w:rsidR="00D77C3A" w:rsidRPr="00D6335D" w:rsidRDefault="00D77C3A"/>
    <w:p w:rsidR="00D77C3A" w:rsidRPr="00D6335D" w:rsidRDefault="00D77C3A">
      <w:r w:rsidRPr="00D6335D">
        <w:t>(Optional Paragraph)</w:t>
      </w:r>
    </w:p>
    <w:p w:rsidR="00D77C3A" w:rsidRPr="00D6335D" w:rsidRDefault="00D77C3A">
      <w:pPr>
        <w:pStyle w:val="Heading1"/>
        <w:spacing w:after="0"/>
        <w:jc w:val="left"/>
        <w:rPr>
          <w:rFonts w:ascii="Times New Roman" w:hAnsi="Times New Roman" w:cs="Times New Roman"/>
          <w:sz w:val="24"/>
          <w:szCs w:val="24"/>
        </w:rPr>
      </w:pPr>
      <w:bookmarkStart w:id="83" w:name="_fs_j0B0XHtPYEagJH4qS3BS9A"/>
      <w:r w:rsidRPr="00D6335D">
        <w:rPr>
          <w:rFonts w:ascii="Times New Roman" w:hAnsi="Times New Roman" w:cs="Times New Roman"/>
          <w:sz w:val="24"/>
          <w:szCs w:val="24"/>
        </w:rPr>
        <w:t>Unrestricted Lines of Credit Totaling $1 Million</w:t>
      </w:r>
    </w:p>
    <w:bookmarkEnd w:id="83"/>
    <w:p w:rsidR="00D77C3A" w:rsidRPr="00D6335D" w:rsidRDefault="00D77C3A">
      <w:pPr>
        <w:pStyle w:val="BodyText2"/>
        <w:ind w:left="360" w:firstLine="0"/>
      </w:pPr>
      <w:r w:rsidRPr="00D6335D">
        <w:t>You must have one or more unrestricted lines of credit totaling at least $1 million.  Provide us with evidence of these lines of credit.</w:t>
      </w:r>
    </w:p>
    <w:p w:rsidR="00D77C3A" w:rsidRPr="00D6335D" w:rsidRDefault="00D77C3A"/>
    <w:p w:rsidR="00D77C3A" w:rsidRPr="00D6335D" w:rsidRDefault="00D77C3A">
      <w:r w:rsidRPr="00D6335D">
        <w:t>(Optional Paragraph)</w:t>
      </w:r>
    </w:p>
    <w:p w:rsidR="00D77C3A" w:rsidRPr="00D6335D" w:rsidRDefault="00D77C3A">
      <w:pPr>
        <w:pStyle w:val="Heading1"/>
        <w:spacing w:after="0"/>
        <w:jc w:val="left"/>
        <w:rPr>
          <w:rFonts w:ascii="Times New Roman" w:hAnsi="Times New Roman" w:cs="Times New Roman"/>
          <w:sz w:val="24"/>
          <w:szCs w:val="24"/>
        </w:rPr>
      </w:pPr>
      <w:bookmarkStart w:id="84" w:name="_fs_mYt9NqDDrkGtpGXgx8qYjA"/>
      <w:r w:rsidRPr="00D6335D">
        <w:rPr>
          <w:rFonts w:ascii="Times New Roman" w:hAnsi="Times New Roman" w:cs="Times New Roman"/>
          <w:sz w:val="24"/>
          <w:szCs w:val="24"/>
        </w:rPr>
        <w:t>Permanent Investors</w:t>
      </w:r>
    </w:p>
    <w:bookmarkEnd w:id="84"/>
    <w:p w:rsidR="00D77C3A" w:rsidRPr="00D6335D" w:rsidRDefault="00D77C3A">
      <w:pPr>
        <w:pStyle w:val="BodyText2"/>
        <w:ind w:left="360" w:firstLine="0"/>
      </w:pPr>
      <w:r w:rsidRPr="00D6335D">
        <w:t xml:space="preserve">We require lenders </w:t>
      </w:r>
      <w:r w:rsidR="0095349C" w:rsidRPr="00D6335D">
        <w:t>who customarily sell the</w:t>
      </w:r>
      <w:r w:rsidR="00DE5545" w:rsidRPr="00D6335D">
        <w:t xml:space="preserve"> loans they originate </w:t>
      </w:r>
      <w:r w:rsidRPr="00D6335D">
        <w:t>to have at least two permanent investors.  Provide the names</w:t>
      </w:r>
      <w:r w:rsidR="00DE5545" w:rsidRPr="00D6335D">
        <w:t>,</w:t>
      </w:r>
      <w:r w:rsidRPr="00D6335D">
        <w:t xml:space="preserve"> address</w:t>
      </w:r>
      <w:r w:rsidR="00DE5545" w:rsidRPr="00D6335D">
        <w:t>es, and phone numbers</w:t>
      </w:r>
      <w:r w:rsidRPr="00D6335D">
        <w:t xml:space="preserve"> of your investors.</w:t>
      </w:r>
    </w:p>
    <w:p w:rsidR="00D77C3A" w:rsidRPr="00D6335D" w:rsidRDefault="00D77C3A"/>
    <w:p w:rsidR="00D77C3A" w:rsidRPr="00D6335D" w:rsidRDefault="00D77C3A">
      <w:r w:rsidRPr="00D6335D">
        <w:t>(Optional Paragraph)</w:t>
      </w:r>
    </w:p>
    <w:p w:rsidR="00D77C3A" w:rsidRPr="00D6335D" w:rsidRDefault="00D77C3A">
      <w:pPr>
        <w:pStyle w:val="Heading1"/>
        <w:spacing w:after="0"/>
        <w:jc w:val="left"/>
        <w:rPr>
          <w:rFonts w:ascii="Times New Roman" w:hAnsi="Times New Roman" w:cs="Times New Roman"/>
          <w:sz w:val="24"/>
          <w:szCs w:val="24"/>
        </w:rPr>
      </w:pPr>
      <w:bookmarkStart w:id="85" w:name="_fs_BfceV1FnG0SXnGWq31KJKg"/>
      <w:r w:rsidRPr="00D6335D">
        <w:rPr>
          <w:rFonts w:ascii="Times New Roman" w:hAnsi="Times New Roman" w:cs="Times New Roman"/>
          <w:sz w:val="24"/>
          <w:szCs w:val="24"/>
        </w:rPr>
        <w:t>Quality Control Plan</w:t>
      </w:r>
    </w:p>
    <w:bookmarkEnd w:id="85"/>
    <w:p w:rsidR="00D77C3A" w:rsidRPr="00D6335D" w:rsidRDefault="00D77C3A">
      <w:pPr>
        <w:pStyle w:val="BodyText2"/>
        <w:spacing w:before="60"/>
        <w:ind w:left="360" w:firstLine="0"/>
      </w:pPr>
      <w:r w:rsidRPr="00D6335D">
        <w:t xml:space="preserve">The Quality Control Plan that you submitted does not contain all of the requirements of </w:t>
      </w:r>
      <w:r w:rsidR="00DE5545" w:rsidRPr="00D6335D">
        <w:t>Chapter 1, Section 15,</w:t>
      </w:r>
      <w:r w:rsidRPr="00D6335D">
        <w:t xml:space="preserve"> of the</w:t>
      </w:r>
      <w:r w:rsidR="00C85D84" w:rsidRPr="00D6335D">
        <w:t xml:space="preserve"> </w:t>
      </w:r>
      <w:hyperlink r:id="rId40" w:history="1">
        <w:r w:rsidR="00C85D84" w:rsidRPr="002D3F9F">
          <w:rPr>
            <w:rStyle w:val="Hyperlink"/>
          </w:rPr>
          <w:t>VA</w:t>
        </w:r>
        <w:r w:rsidRPr="002D3F9F">
          <w:rPr>
            <w:rStyle w:val="Hyperlink"/>
          </w:rPr>
          <w:t xml:space="preserve"> Lender’s Handbook</w:t>
        </w:r>
      </w:hyperlink>
      <w:r w:rsidRPr="00D6335D">
        <w:t>.</w:t>
      </w:r>
    </w:p>
    <w:p w:rsidR="00D77C3A" w:rsidRPr="00D6335D" w:rsidRDefault="00D77C3A"/>
    <w:p w:rsidR="00D77C3A" w:rsidRPr="00D6335D" w:rsidRDefault="00D77C3A">
      <w:pPr>
        <w:pStyle w:val="Heading1"/>
        <w:spacing w:after="0"/>
        <w:jc w:val="left"/>
        <w:rPr>
          <w:rFonts w:ascii="Times New Roman" w:hAnsi="Times New Roman" w:cs="Times New Roman"/>
          <w:sz w:val="24"/>
          <w:szCs w:val="24"/>
        </w:rPr>
      </w:pPr>
      <w:bookmarkStart w:id="86" w:name="_fs_a03VApGSm0kqwIHUjDYozhw"/>
      <w:r w:rsidRPr="00D6335D">
        <w:rPr>
          <w:rFonts w:ascii="Times New Roman" w:hAnsi="Times New Roman" w:cs="Times New Roman"/>
          <w:sz w:val="24"/>
          <w:szCs w:val="24"/>
        </w:rPr>
        <w:t>If You Have Additional Questions</w:t>
      </w:r>
    </w:p>
    <w:bookmarkEnd w:id="86"/>
    <w:p w:rsidR="00D77C3A" w:rsidRPr="00D6335D" w:rsidRDefault="00D77C3A">
      <w:pPr>
        <w:pStyle w:val="BodyText2"/>
        <w:ind w:left="360" w:hanging="20"/>
      </w:pPr>
      <w:r w:rsidRPr="00D6335D">
        <w:t>If you have additional questions, contact</w:t>
      </w:r>
      <w:r w:rsidR="00BD7F70" w:rsidRPr="00D6335D">
        <w:t xml:space="preserve"> [enter contact name]</w:t>
      </w:r>
      <w:r w:rsidRPr="00D6335D">
        <w:t xml:space="preserve"> at 1-xxx-xxx-xxxx</w:t>
      </w:r>
      <w:r w:rsidR="00455130" w:rsidRPr="00D6335D">
        <w:t>,</w:t>
      </w:r>
      <w:r w:rsidRPr="00D6335D">
        <w:t xml:space="preserve"> or by e</w:t>
      </w:r>
      <w:r w:rsidR="00C85D84" w:rsidRPr="00D6335D">
        <w:t>-</w:t>
      </w:r>
      <w:r w:rsidR="00BD7F70" w:rsidRPr="00D6335D">
        <w:t>mail at [insert email address]</w:t>
      </w:r>
      <w:r w:rsidRPr="00D6335D">
        <w:t>.</w:t>
      </w:r>
    </w:p>
    <w:p w:rsidR="00D77C3A" w:rsidRPr="00D6335D" w:rsidRDefault="00D77C3A">
      <w:pPr>
        <w:pStyle w:val="BodyText2"/>
        <w:ind w:left="360" w:hanging="20"/>
      </w:pPr>
    </w:p>
    <w:p w:rsidR="00D77C3A" w:rsidRPr="00D6335D" w:rsidRDefault="00D77C3A">
      <w:pPr>
        <w:ind w:right="-432"/>
      </w:pPr>
      <w:r w:rsidRPr="00D6335D">
        <w:t>Sincerely,</w:t>
      </w:r>
    </w:p>
    <w:p w:rsidR="00D77C3A" w:rsidRPr="00D6335D" w:rsidRDefault="00D77C3A">
      <w:pPr>
        <w:ind w:right="-432"/>
      </w:pPr>
    </w:p>
    <w:p w:rsidR="00D77C3A" w:rsidRPr="00D6335D" w:rsidRDefault="00D77C3A">
      <w:pPr>
        <w:ind w:right="-432"/>
      </w:pPr>
    </w:p>
    <w:p w:rsidR="00D77C3A" w:rsidRPr="00D6335D" w:rsidRDefault="00D77C3A">
      <w:pPr>
        <w:ind w:right="-432"/>
      </w:pPr>
    </w:p>
    <w:p w:rsidR="00D77C3A" w:rsidRPr="00D6335D" w:rsidRDefault="00D77C3A">
      <w:pPr>
        <w:ind w:right="-432"/>
      </w:pPr>
      <w:r w:rsidRPr="00D6335D">
        <w:t xml:space="preserve">Loan </w:t>
      </w:r>
      <w:r w:rsidR="0095349C" w:rsidRPr="00D6335D">
        <w:t>Production</w:t>
      </w:r>
      <w:r w:rsidRPr="00D6335D">
        <w:t xml:space="preserve"> Officer</w:t>
      </w:r>
    </w:p>
    <w:p w:rsidR="00D77C3A" w:rsidRPr="00D6335D" w:rsidRDefault="00D77C3A">
      <w:pPr>
        <w:pStyle w:val="BlockLine"/>
      </w:pPr>
    </w:p>
    <w:sectPr w:rsidR="00D77C3A" w:rsidRPr="00D6335D" w:rsidSect="008F145F">
      <w:footerReference w:type="defaul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01" w:rsidRDefault="00D04C01">
      <w:r>
        <w:separator/>
      </w:r>
    </w:p>
  </w:endnote>
  <w:endnote w:type="continuationSeparator" w:id="0">
    <w:p w:rsidR="00D04C01" w:rsidRDefault="00D0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01" w:rsidRPr="003B2FD4" w:rsidRDefault="00D04C01">
    <w:pPr>
      <w:pStyle w:val="Footer"/>
      <w:rPr>
        <w:sz w:val="24"/>
      </w:rPr>
    </w:pPr>
    <w:r w:rsidRPr="003B2FD4">
      <w:rPr>
        <w:sz w:val="24"/>
      </w:rPr>
      <w:t>1-</w:t>
    </w:r>
    <w:r w:rsidRPr="003B2FD4">
      <w:rPr>
        <w:sz w:val="24"/>
      </w:rPr>
      <w:fldChar w:fldCharType="begin"/>
    </w:r>
    <w:r w:rsidRPr="003B2FD4">
      <w:rPr>
        <w:sz w:val="24"/>
      </w:rPr>
      <w:instrText xml:space="preserve"> PAGE   \* MERGEFORMAT </w:instrText>
    </w:r>
    <w:r w:rsidRPr="003B2FD4">
      <w:rPr>
        <w:sz w:val="24"/>
      </w:rPr>
      <w:fldChar w:fldCharType="separate"/>
    </w:r>
    <w:r w:rsidR="001947D1">
      <w:rPr>
        <w:noProof/>
        <w:sz w:val="24"/>
      </w:rPr>
      <w:t>14</w:t>
    </w:r>
    <w:r w:rsidRPr="003B2FD4">
      <w:rPr>
        <w:noProof/>
        <w:sz w:val="24"/>
      </w:rPr>
      <w:fldChar w:fldCharType="end"/>
    </w:r>
  </w:p>
  <w:p w:rsidR="00D04C01" w:rsidRPr="008A4D3E" w:rsidRDefault="00D04C01" w:rsidP="00AB4FE2">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01" w:rsidRPr="003B2FD4" w:rsidRDefault="00D04C01" w:rsidP="00A90516">
    <w:pPr>
      <w:pStyle w:val="Footer"/>
      <w:rPr>
        <w:sz w:val="24"/>
      </w:rPr>
    </w:pPr>
    <w:r>
      <w:rPr>
        <w:color w:val="auto"/>
      </w:rPr>
      <w:tab/>
    </w:r>
    <w:r>
      <w:rPr>
        <w:color w:val="auto"/>
      </w:rPr>
      <w:tab/>
    </w:r>
    <w:r w:rsidRPr="003B2FD4">
      <w:rPr>
        <w:sz w:val="24"/>
      </w:rPr>
      <w:t>1-</w:t>
    </w:r>
    <w:r w:rsidRPr="003B2FD4">
      <w:rPr>
        <w:sz w:val="24"/>
      </w:rPr>
      <w:fldChar w:fldCharType="begin"/>
    </w:r>
    <w:r w:rsidRPr="003B2FD4">
      <w:rPr>
        <w:sz w:val="24"/>
      </w:rPr>
      <w:instrText xml:space="preserve"> PAGE   \* MERGEFORMAT </w:instrText>
    </w:r>
    <w:r w:rsidRPr="003B2FD4">
      <w:rPr>
        <w:sz w:val="24"/>
      </w:rPr>
      <w:fldChar w:fldCharType="separate"/>
    </w:r>
    <w:r w:rsidR="001947D1">
      <w:rPr>
        <w:noProof/>
        <w:sz w:val="24"/>
      </w:rPr>
      <w:t>1</w:t>
    </w:r>
    <w:r w:rsidRPr="003B2FD4">
      <w:rPr>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01" w:rsidRDefault="00D04C01">
    <w:pPr>
      <w:pStyle w:val="Footer"/>
      <w:jc w:val="right"/>
    </w:pPr>
    <w:r>
      <w:t>1-</w:t>
    </w:r>
    <w:r>
      <w:fldChar w:fldCharType="begin"/>
    </w:r>
    <w:r>
      <w:instrText xml:space="preserve"> PAGE   \* MERGEFORMAT </w:instrText>
    </w:r>
    <w:r>
      <w:fldChar w:fldCharType="separate"/>
    </w:r>
    <w:r w:rsidR="001947D1">
      <w:rPr>
        <w:noProof/>
      </w:rPr>
      <w:t>22</w:t>
    </w:r>
    <w:r>
      <w:rPr>
        <w:noProof/>
      </w:rPr>
      <w:fldChar w:fldCharType="end"/>
    </w:r>
  </w:p>
  <w:p w:rsidR="00D04C01" w:rsidRPr="008F145F" w:rsidRDefault="00D04C01" w:rsidP="008F14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01" w:rsidRDefault="00D04C01">
    <w:pPr>
      <w:pStyle w:val="Footer"/>
    </w:pPr>
    <w:r>
      <w:t>1-</w:t>
    </w:r>
    <w:r>
      <w:fldChar w:fldCharType="begin"/>
    </w:r>
    <w:r>
      <w:instrText xml:space="preserve"> PAGE   \* MERGEFORMAT </w:instrText>
    </w:r>
    <w:r>
      <w:fldChar w:fldCharType="separate"/>
    </w:r>
    <w:r w:rsidR="001947D1">
      <w:rPr>
        <w:noProof/>
      </w:rPr>
      <w:t>17</w:t>
    </w:r>
    <w:r>
      <w:rPr>
        <w:noProof/>
      </w:rPr>
      <w:fldChar w:fldCharType="end"/>
    </w:r>
  </w:p>
  <w:p w:rsidR="00D04C01" w:rsidRDefault="00D04C01" w:rsidP="008F14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01" w:rsidRDefault="00D04C01" w:rsidP="00FF5456">
    <w:pPr>
      <w:pStyle w:val="Footer"/>
    </w:pPr>
    <w:r>
      <w:t>1-</w:t>
    </w:r>
    <w:r>
      <w:fldChar w:fldCharType="begin"/>
    </w:r>
    <w:r>
      <w:instrText xml:space="preserve"> PAGE   \* MERGEFORMAT </w:instrText>
    </w:r>
    <w:r>
      <w:fldChar w:fldCharType="separate"/>
    </w:r>
    <w:r w:rsidR="001947D1">
      <w:rPr>
        <w:noProof/>
      </w:rPr>
      <w:t>21</w:t>
    </w:r>
    <w:r>
      <w:rPr>
        <w:noProof/>
      </w:rPr>
      <w:fldChar w:fldCharType="end"/>
    </w:r>
  </w:p>
  <w:p w:rsidR="00D04C01" w:rsidRPr="008F145F" w:rsidRDefault="00D04C01" w:rsidP="008F1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01" w:rsidRDefault="00D04C01">
      <w:r>
        <w:separator/>
      </w:r>
    </w:p>
  </w:footnote>
  <w:footnote w:type="continuationSeparator" w:id="0">
    <w:p w:rsidR="00D04C01" w:rsidRDefault="00D0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01" w:rsidRDefault="00D04C01" w:rsidP="00276BB4">
    <w:pPr>
      <w:pStyle w:val="Header"/>
      <w:rPr>
        <w:i/>
        <w:sz w:val="24"/>
      </w:rPr>
    </w:pPr>
    <w:r w:rsidRPr="00BA1688">
      <w:rPr>
        <w:i/>
        <w:sz w:val="24"/>
      </w:rPr>
      <w:t>M26-1, Revised</w:t>
    </w:r>
  </w:p>
  <w:p w:rsidR="00D04C01" w:rsidRPr="00276BB4" w:rsidRDefault="00D04C01" w:rsidP="00276BB4">
    <w:pPr>
      <w:pStyle w:val="Header"/>
      <w:tabs>
        <w:tab w:val="clear" w:pos="4680"/>
        <w:tab w:val="clear" w:pos="9360"/>
      </w:tabs>
      <w:rPr>
        <w:i/>
        <w:sz w:val="24"/>
      </w:rPr>
    </w:pPr>
    <w:r w:rsidRPr="00276BB4">
      <w:rPr>
        <w:i/>
        <w:sz w:val="24"/>
      </w:rPr>
      <w:t>Chapter 1:  Regional Loan Center Procedures Regarding VA Lenders</w:t>
    </w:r>
  </w:p>
  <w:p w:rsidR="00D04C01" w:rsidRPr="003B2FD4" w:rsidRDefault="00D04C01">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01" w:rsidRDefault="00D04C01" w:rsidP="003B2FD4">
    <w:pPr>
      <w:pStyle w:val="Header"/>
      <w:rPr>
        <w:i/>
        <w:sz w:val="24"/>
      </w:rPr>
    </w:pPr>
    <w:r>
      <w:rPr>
        <w:sz w:val="24"/>
      </w:rPr>
      <w:tab/>
    </w:r>
    <w:r>
      <w:rPr>
        <w:sz w:val="24"/>
      </w:rPr>
      <w:tab/>
      <w:t xml:space="preserve">  </w:t>
    </w:r>
    <w:r w:rsidRPr="00BA1688">
      <w:rPr>
        <w:i/>
        <w:sz w:val="24"/>
      </w:rPr>
      <w:t>M26-1, Revised</w:t>
    </w:r>
  </w:p>
  <w:p w:rsidR="00D04C01" w:rsidRPr="00276BB4" w:rsidRDefault="00D04C01" w:rsidP="0025106D">
    <w:pPr>
      <w:pStyle w:val="Header"/>
      <w:tabs>
        <w:tab w:val="left" w:pos="8415"/>
      </w:tabs>
      <w:rPr>
        <w:i/>
        <w:sz w:val="24"/>
      </w:rPr>
    </w:pPr>
    <w:r>
      <w:rPr>
        <w:i/>
        <w:sz w:val="24"/>
      </w:rPr>
      <w:tab/>
    </w:r>
    <w:r w:rsidRPr="00276BB4">
      <w:rPr>
        <w:i/>
        <w:sz w:val="24"/>
      </w:rPr>
      <w:t xml:space="preserve">                                        </w:t>
    </w:r>
    <w:r w:rsidR="00C1352E">
      <w:rPr>
        <w:i/>
        <w:sz w:val="24"/>
      </w:rPr>
      <w:t xml:space="preserve">  </w:t>
    </w:r>
    <w:r>
      <w:rPr>
        <w:i/>
        <w:sz w:val="24"/>
      </w:rPr>
      <w:t xml:space="preserve"> </w:t>
    </w:r>
    <w:r w:rsidRPr="00276BB4">
      <w:rPr>
        <w:i/>
        <w:sz w:val="24"/>
      </w:rPr>
      <w:t>Chapter 1:  Regional Loan Center Procedures Regarding VA Lenders</w:t>
    </w:r>
  </w:p>
  <w:p w:rsidR="00D04C01" w:rsidRPr="00276BB4" w:rsidRDefault="00D04C01">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0CC676"/>
    <w:lvl w:ilvl="0">
      <w:numFmt w:val="bullet"/>
      <w:lvlText w:val="*"/>
      <w:lvlJc w:val="left"/>
    </w:lvl>
  </w:abstractNum>
  <w:abstractNum w:abstractNumId="1">
    <w:nsid w:val="000D31B0"/>
    <w:multiLevelType w:val="hybridMultilevel"/>
    <w:tmpl w:val="300EF35A"/>
    <w:lvl w:ilvl="0" w:tplc="C062E0CA">
      <w:start w:val="1"/>
      <w:numFmt w:val="bullet"/>
      <w:lvlText w:val="-"/>
      <w:lvlJc w:val="left"/>
      <w:pPr>
        <w:tabs>
          <w:tab w:val="num" w:pos="360"/>
        </w:tabs>
        <w:ind w:left="360" w:hanging="187"/>
      </w:pPr>
      <w:rPr>
        <w:rFonts w:ascii="Symbol" w:hAnsi="Symbol" w:cs="Times New Roman" w:hint="default"/>
      </w:rPr>
    </w:lvl>
    <w:lvl w:ilvl="1" w:tplc="A832EEAE" w:tentative="1">
      <w:start w:val="1"/>
      <w:numFmt w:val="bullet"/>
      <w:lvlText w:val="·"/>
      <w:lvlJc w:val="left"/>
      <w:pPr>
        <w:tabs>
          <w:tab w:val="num" w:pos="346"/>
        </w:tabs>
        <w:ind w:left="346" w:hanging="108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95E5A"/>
    <w:multiLevelType w:val="multilevel"/>
    <w:tmpl w:val="C0449672"/>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cs="Consolas"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2240100"/>
    <w:multiLevelType w:val="hybridMultilevel"/>
    <w:tmpl w:val="07F0E42E"/>
    <w:lvl w:ilvl="0" w:tplc="7F206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4098B"/>
    <w:multiLevelType w:val="multilevel"/>
    <w:tmpl w:val="92DED290"/>
    <w:styleLink w:val="FSProStyle7"/>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nsid w:val="2BE106DE"/>
    <w:multiLevelType w:val="multilevel"/>
    <w:tmpl w:val="E6EEE4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2CAA2F1A"/>
    <w:multiLevelType w:val="hybridMultilevel"/>
    <w:tmpl w:val="446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41C8B"/>
    <w:multiLevelType w:val="hybridMultilevel"/>
    <w:tmpl w:val="D16E18EA"/>
    <w:lvl w:ilvl="0" w:tplc="154EA8B8">
      <w:start w:val="1"/>
      <w:numFmt w:val="decimal"/>
      <w:lvlText w:val="%1)"/>
      <w:lvlJc w:val="left"/>
      <w:pPr>
        <w:ind w:left="360" w:hanging="360"/>
      </w:pPr>
    </w:lvl>
    <w:lvl w:ilvl="1" w:tplc="BBD2EA72"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5A553F"/>
    <w:multiLevelType w:val="hybridMultilevel"/>
    <w:tmpl w:val="4D122AE6"/>
    <w:lvl w:ilvl="0" w:tplc="30963E3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BA36F1"/>
    <w:multiLevelType w:val="multilevel"/>
    <w:tmpl w:val="E6EEE4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43B50"/>
    <w:multiLevelType w:val="hybridMultilevel"/>
    <w:tmpl w:val="3B4C400C"/>
    <w:lvl w:ilvl="0" w:tplc="AE28A58E">
      <w:start w:val="1"/>
      <w:numFmt w:val="upperRoman"/>
      <w:lvlText w:val="%1."/>
      <w:lvlJc w:val="right"/>
      <w:pPr>
        <w:ind w:left="1238" w:hanging="360"/>
      </w:pPr>
    </w:lvl>
    <w:lvl w:ilvl="1" w:tplc="04090019" w:tentative="1">
      <w:start w:val="1"/>
      <w:numFmt w:val="lowerLetter"/>
      <w:lvlText w:val="%2."/>
      <w:lvlJc w:val="left"/>
      <w:pPr>
        <w:ind w:left="1958" w:hanging="360"/>
      </w:pPr>
    </w:lvl>
    <w:lvl w:ilvl="2" w:tplc="7CC61544"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3">
    <w:nsid w:val="55851C51"/>
    <w:multiLevelType w:val="multilevel"/>
    <w:tmpl w:val="E6EEE4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5D0C6D4B"/>
    <w:multiLevelType w:val="hybridMultilevel"/>
    <w:tmpl w:val="B8427158"/>
    <w:lvl w:ilvl="0" w:tplc="AC084C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60051"/>
    <w:multiLevelType w:val="multilevel"/>
    <w:tmpl w:val="92DED290"/>
    <w:numStyleLink w:val="FSProStyle7"/>
  </w:abstractNum>
  <w:abstractNum w:abstractNumId="16">
    <w:nsid w:val="62DB3D68"/>
    <w:multiLevelType w:val="hybridMultilevel"/>
    <w:tmpl w:val="77BCECD8"/>
    <w:lvl w:ilvl="0" w:tplc="72C42AF8">
      <w:start w:val="1"/>
      <w:numFmt w:val="bullet"/>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D03D0B"/>
    <w:multiLevelType w:val="singleLevel"/>
    <w:tmpl w:val="043CDF7A"/>
    <w:lvl w:ilvl="0">
      <w:start w:val="1"/>
      <w:numFmt w:val="decimal"/>
      <w:lvlText w:val="%1."/>
      <w:legacy w:legacy="1" w:legacySpace="120" w:legacyIndent="360"/>
      <w:lvlJc w:val="left"/>
      <w:pPr>
        <w:ind w:left="1080" w:hanging="360"/>
      </w:pPr>
      <w:rPr>
        <w:b/>
      </w:rPr>
    </w:lvl>
  </w:abstractNum>
  <w:abstractNum w:abstractNumId="18">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19">
    <w:nsid w:val="707C2456"/>
    <w:multiLevelType w:val="hybridMultilevel"/>
    <w:tmpl w:val="C694B498"/>
    <w:lvl w:ilvl="0" w:tplc="443ADE8A">
      <w:start w:val="1"/>
      <w:numFmt w:val="bullet"/>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56962A88" w:tentative="1">
      <w:start w:val="1"/>
      <w:numFmt w:val="bullet"/>
      <w:lvlText w:val="·"/>
      <w:lvlJc w:val="left"/>
      <w:pPr>
        <w:tabs>
          <w:tab w:val="num" w:pos="518"/>
        </w:tabs>
        <w:ind w:left="518" w:hanging="108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C865BA"/>
    <w:multiLevelType w:val="singleLevel"/>
    <w:tmpl w:val="9BD82D1C"/>
    <w:lvl w:ilvl="0">
      <w:start w:val="3"/>
      <w:numFmt w:val="decimal"/>
      <w:lvlText w:val="%1."/>
      <w:legacy w:legacy="1" w:legacySpace="120" w:legacyIndent="360"/>
      <w:lvlJc w:val="left"/>
      <w:pPr>
        <w:ind w:left="1080" w:hanging="360"/>
      </w:pPr>
      <w:rPr>
        <w:b/>
      </w:rPr>
    </w:lvl>
  </w:abstractNum>
  <w:abstractNum w:abstractNumId="21">
    <w:nsid w:val="770D0356"/>
    <w:multiLevelType w:val="multilevel"/>
    <w:tmpl w:val="E4F8C4D0"/>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346"/>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960"/>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BBC34FB"/>
    <w:multiLevelType w:val="hybridMultilevel"/>
    <w:tmpl w:val="1B14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3"/>
  </w:num>
  <w:num w:numId="3">
    <w:abstractNumId w:val="10"/>
  </w:num>
  <w:num w:numId="4">
    <w:abstractNumId w:val="6"/>
  </w:num>
  <w:num w:numId="5">
    <w:abstractNumId w:val="17"/>
  </w:num>
  <w:num w:numId="6">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7">
    <w:abstractNumId w:val="20"/>
  </w:num>
  <w:num w:numId="8">
    <w:abstractNumId w:val="22"/>
  </w:num>
  <w:num w:numId="9">
    <w:abstractNumId w:val="16"/>
  </w:num>
  <w:num w:numId="10">
    <w:abstractNumId w:val="1"/>
  </w:num>
  <w:num w:numId="11">
    <w:abstractNumId w:val="19"/>
  </w:num>
  <w:num w:numId="12">
    <w:abstractNumId w:val="11"/>
  </w:num>
  <w:num w:numId="13">
    <w:abstractNumId w:val="18"/>
  </w:num>
  <w:num w:numId="14">
    <w:abstractNumId w:val="2"/>
  </w:num>
  <w:num w:numId="15">
    <w:abstractNumId w:val="4"/>
  </w:num>
  <w:num w:numId="16">
    <w:abstractNumId w:val="8"/>
  </w:num>
  <w:num w:numId="17">
    <w:abstractNumId w:val="14"/>
  </w:num>
  <w:num w:numId="18">
    <w:abstractNumId w:val="12"/>
  </w:num>
  <w:num w:numId="19">
    <w:abstractNumId w:val="5"/>
  </w:num>
  <w:num w:numId="20">
    <w:abstractNumId w:val="15"/>
  </w:num>
  <w:num w:numId="21">
    <w:abstractNumId w:val="7"/>
  </w:num>
  <w:num w:numId="22">
    <w:abstractNumId w:val="3"/>
  </w:num>
  <w:num w:numId="23">
    <w:abstractNumId w:val="21"/>
  </w:num>
  <w:num w:numId="24">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defaultTabStop w:val="72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88"/>
    <w:rsid w:val="0000101C"/>
    <w:rsid w:val="00004943"/>
    <w:rsid w:val="000110DE"/>
    <w:rsid w:val="00013A42"/>
    <w:rsid w:val="00026176"/>
    <w:rsid w:val="00027B66"/>
    <w:rsid w:val="00044A45"/>
    <w:rsid w:val="00044C32"/>
    <w:rsid w:val="0004761E"/>
    <w:rsid w:val="00050982"/>
    <w:rsid w:val="00050BBA"/>
    <w:rsid w:val="000518D7"/>
    <w:rsid w:val="00060EEA"/>
    <w:rsid w:val="000613E6"/>
    <w:rsid w:val="00065A2B"/>
    <w:rsid w:val="00066A1D"/>
    <w:rsid w:val="00067B9B"/>
    <w:rsid w:val="00070604"/>
    <w:rsid w:val="00072CAF"/>
    <w:rsid w:val="000771B8"/>
    <w:rsid w:val="000809E3"/>
    <w:rsid w:val="00081D3D"/>
    <w:rsid w:val="00096D6C"/>
    <w:rsid w:val="000978F0"/>
    <w:rsid w:val="000A128C"/>
    <w:rsid w:val="000A4E44"/>
    <w:rsid w:val="000C43AA"/>
    <w:rsid w:val="000C5623"/>
    <w:rsid w:val="000C5929"/>
    <w:rsid w:val="000E3218"/>
    <w:rsid w:val="000E35C7"/>
    <w:rsid w:val="000E7892"/>
    <w:rsid w:val="000F1681"/>
    <w:rsid w:val="000F3F4E"/>
    <w:rsid w:val="000F4F2C"/>
    <w:rsid w:val="00103583"/>
    <w:rsid w:val="0010650F"/>
    <w:rsid w:val="0010733A"/>
    <w:rsid w:val="00113304"/>
    <w:rsid w:val="00114135"/>
    <w:rsid w:val="00120225"/>
    <w:rsid w:val="00122037"/>
    <w:rsid w:val="001237BE"/>
    <w:rsid w:val="001355E9"/>
    <w:rsid w:val="00142394"/>
    <w:rsid w:val="0014257B"/>
    <w:rsid w:val="001531DF"/>
    <w:rsid w:val="001540A4"/>
    <w:rsid w:val="001618F1"/>
    <w:rsid w:val="00161ED0"/>
    <w:rsid w:val="00162D8D"/>
    <w:rsid w:val="00163A7D"/>
    <w:rsid w:val="00171584"/>
    <w:rsid w:val="001728D9"/>
    <w:rsid w:val="00172EEA"/>
    <w:rsid w:val="0018037C"/>
    <w:rsid w:val="001947D1"/>
    <w:rsid w:val="001A064D"/>
    <w:rsid w:val="001A7DB0"/>
    <w:rsid w:val="001B6C5A"/>
    <w:rsid w:val="001C1FDB"/>
    <w:rsid w:val="001D765A"/>
    <w:rsid w:val="001E6AD4"/>
    <w:rsid w:val="001E7AE8"/>
    <w:rsid w:val="001F25DA"/>
    <w:rsid w:val="001F7D62"/>
    <w:rsid w:val="00200774"/>
    <w:rsid w:val="002014CB"/>
    <w:rsid w:val="0020325F"/>
    <w:rsid w:val="002063CA"/>
    <w:rsid w:val="00206971"/>
    <w:rsid w:val="00206A53"/>
    <w:rsid w:val="00213569"/>
    <w:rsid w:val="00213FF8"/>
    <w:rsid w:val="00214FB7"/>
    <w:rsid w:val="002258DA"/>
    <w:rsid w:val="0022673D"/>
    <w:rsid w:val="0024272E"/>
    <w:rsid w:val="00244CE1"/>
    <w:rsid w:val="00246EFF"/>
    <w:rsid w:val="0025106D"/>
    <w:rsid w:val="00254CC5"/>
    <w:rsid w:val="00256DB5"/>
    <w:rsid w:val="0026037A"/>
    <w:rsid w:val="00265A05"/>
    <w:rsid w:val="0027101E"/>
    <w:rsid w:val="002739DC"/>
    <w:rsid w:val="00276BB4"/>
    <w:rsid w:val="002819E5"/>
    <w:rsid w:val="00282DB8"/>
    <w:rsid w:val="00284208"/>
    <w:rsid w:val="00284559"/>
    <w:rsid w:val="0028638F"/>
    <w:rsid w:val="0028783A"/>
    <w:rsid w:val="00291818"/>
    <w:rsid w:val="002924A3"/>
    <w:rsid w:val="002A00DD"/>
    <w:rsid w:val="002B3A91"/>
    <w:rsid w:val="002C2AD3"/>
    <w:rsid w:val="002C3874"/>
    <w:rsid w:val="002C7FE5"/>
    <w:rsid w:val="002D18E7"/>
    <w:rsid w:val="002D3F9F"/>
    <w:rsid w:val="002D48BF"/>
    <w:rsid w:val="002E547A"/>
    <w:rsid w:val="002F16F4"/>
    <w:rsid w:val="002F2B06"/>
    <w:rsid w:val="00302DBD"/>
    <w:rsid w:val="003228DF"/>
    <w:rsid w:val="0034215F"/>
    <w:rsid w:val="00342E1A"/>
    <w:rsid w:val="00347362"/>
    <w:rsid w:val="00350F9D"/>
    <w:rsid w:val="00352607"/>
    <w:rsid w:val="0035476C"/>
    <w:rsid w:val="00360FB1"/>
    <w:rsid w:val="00363E9B"/>
    <w:rsid w:val="00365C77"/>
    <w:rsid w:val="00377BE1"/>
    <w:rsid w:val="00380A22"/>
    <w:rsid w:val="00381796"/>
    <w:rsid w:val="00383588"/>
    <w:rsid w:val="00397DCE"/>
    <w:rsid w:val="003B2F79"/>
    <w:rsid w:val="003B2FD4"/>
    <w:rsid w:val="003B595C"/>
    <w:rsid w:val="003B7184"/>
    <w:rsid w:val="003C0958"/>
    <w:rsid w:val="003C3781"/>
    <w:rsid w:val="003C4618"/>
    <w:rsid w:val="003C60D9"/>
    <w:rsid w:val="003C63BA"/>
    <w:rsid w:val="003C6D45"/>
    <w:rsid w:val="003D2624"/>
    <w:rsid w:val="003E04EF"/>
    <w:rsid w:val="003E1536"/>
    <w:rsid w:val="003E573D"/>
    <w:rsid w:val="003F1E27"/>
    <w:rsid w:val="00402020"/>
    <w:rsid w:val="00407E41"/>
    <w:rsid w:val="00414122"/>
    <w:rsid w:val="00417578"/>
    <w:rsid w:val="00417EF2"/>
    <w:rsid w:val="00420C0D"/>
    <w:rsid w:val="00425AD3"/>
    <w:rsid w:val="00447CAF"/>
    <w:rsid w:val="00455130"/>
    <w:rsid w:val="0045577E"/>
    <w:rsid w:val="0046179A"/>
    <w:rsid w:val="004712DB"/>
    <w:rsid w:val="00474C3D"/>
    <w:rsid w:val="00476383"/>
    <w:rsid w:val="00491941"/>
    <w:rsid w:val="004A3494"/>
    <w:rsid w:val="004A5D41"/>
    <w:rsid w:val="004B234C"/>
    <w:rsid w:val="004B3971"/>
    <w:rsid w:val="004B6CB2"/>
    <w:rsid w:val="004C1A09"/>
    <w:rsid w:val="004C6022"/>
    <w:rsid w:val="004D0A2E"/>
    <w:rsid w:val="004D4A71"/>
    <w:rsid w:val="004D6565"/>
    <w:rsid w:val="004D75C3"/>
    <w:rsid w:val="004E1BCD"/>
    <w:rsid w:val="004E7993"/>
    <w:rsid w:val="004F5D03"/>
    <w:rsid w:val="00500C2A"/>
    <w:rsid w:val="00500E3E"/>
    <w:rsid w:val="005105DD"/>
    <w:rsid w:val="00516747"/>
    <w:rsid w:val="00516C76"/>
    <w:rsid w:val="00517069"/>
    <w:rsid w:val="00531EC0"/>
    <w:rsid w:val="00535F06"/>
    <w:rsid w:val="0054010D"/>
    <w:rsid w:val="00542253"/>
    <w:rsid w:val="005500A7"/>
    <w:rsid w:val="0055210A"/>
    <w:rsid w:val="00554DF5"/>
    <w:rsid w:val="00557B44"/>
    <w:rsid w:val="00557FC8"/>
    <w:rsid w:val="00561995"/>
    <w:rsid w:val="00567841"/>
    <w:rsid w:val="00572774"/>
    <w:rsid w:val="00573EF1"/>
    <w:rsid w:val="0057610A"/>
    <w:rsid w:val="00583C01"/>
    <w:rsid w:val="00587D3C"/>
    <w:rsid w:val="005902DF"/>
    <w:rsid w:val="00596D04"/>
    <w:rsid w:val="005A1534"/>
    <w:rsid w:val="005A4202"/>
    <w:rsid w:val="005B0292"/>
    <w:rsid w:val="005B0BCF"/>
    <w:rsid w:val="005B1215"/>
    <w:rsid w:val="005C3811"/>
    <w:rsid w:val="005C763F"/>
    <w:rsid w:val="005D0F17"/>
    <w:rsid w:val="005D23CB"/>
    <w:rsid w:val="005E1AAE"/>
    <w:rsid w:val="005E7FAC"/>
    <w:rsid w:val="005F5E1D"/>
    <w:rsid w:val="00606EBE"/>
    <w:rsid w:val="00612328"/>
    <w:rsid w:val="00640DC9"/>
    <w:rsid w:val="006419E7"/>
    <w:rsid w:val="00650F49"/>
    <w:rsid w:val="00651BEC"/>
    <w:rsid w:val="00656407"/>
    <w:rsid w:val="00666965"/>
    <w:rsid w:val="00667C4B"/>
    <w:rsid w:val="00677B60"/>
    <w:rsid w:val="00680FC8"/>
    <w:rsid w:val="006818DD"/>
    <w:rsid w:val="00685636"/>
    <w:rsid w:val="00686D9C"/>
    <w:rsid w:val="006902E7"/>
    <w:rsid w:val="00695DB4"/>
    <w:rsid w:val="006A77BD"/>
    <w:rsid w:val="006B0E4C"/>
    <w:rsid w:val="006C1299"/>
    <w:rsid w:val="006C2BD4"/>
    <w:rsid w:val="006C5875"/>
    <w:rsid w:val="006D6F4A"/>
    <w:rsid w:val="006D7C7E"/>
    <w:rsid w:val="006E5264"/>
    <w:rsid w:val="006E5862"/>
    <w:rsid w:val="006E6432"/>
    <w:rsid w:val="006F290D"/>
    <w:rsid w:val="007035B3"/>
    <w:rsid w:val="00703A26"/>
    <w:rsid w:val="0070615C"/>
    <w:rsid w:val="0071206C"/>
    <w:rsid w:val="007135DE"/>
    <w:rsid w:val="0071579C"/>
    <w:rsid w:val="007254C3"/>
    <w:rsid w:val="00725576"/>
    <w:rsid w:val="00732C57"/>
    <w:rsid w:val="00734675"/>
    <w:rsid w:val="00750FB2"/>
    <w:rsid w:val="00754A0B"/>
    <w:rsid w:val="00764498"/>
    <w:rsid w:val="00767C52"/>
    <w:rsid w:val="00770505"/>
    <w:rsid w:val="00771162"/>
    <w:rsid w:val="00775626"/>
    <w:rsid w:val="00775B2E"/>
    <w:rsid w:val="0077775D"/>
    <w:rsid w:val="00780A4D"/>
    <w:rsid w:val="00781203"/>
    <w:rsid w:val="00781AD9"/>
    <w:rsid w:val="007842BA"/>
    <w:rsid w:val="007B0A41"/>
    <w:rsid w:val="007B2259"/>
    <w:rsid w:val="007B312D"/>
    <w:rsid w:val="007C414A"/>
    <w:rsid w:val="007C6E8C"/>
    <w:rsid w:val="007D29F1"/>
    <w:rsid w:val="007D4F2C"/>
    <w:rsid w:val="007E662F"/>
    <w:rsid w:val="00803747"/>
    <w:rsid w:val="00823CF7"/>
    <w:rsid w:val="00830EA7"/>
    <w:rsid w:val="00843A73"/>
    <w:rsid w:val="00865A26"/>
    <w:rsid w:val="008839EF"/>
    <w:rsid w:val="0088639C"/>
    <w:rsid w:val="008867B2"/>
    <w:rsid w:val="008874C2"/>
    <w:rsid w:val="00893783"/>
    <w:rsid w:val="008938D7"/>
    <w:rsid w:val="00894C14"/>
    <w:rsid w:val="008979E9"/>
    <w:rsid w:val="008A4D3E"/>
    <w:rsid w:val="008B7148"/>
    <w:rsid w:val="008C598D"/>
    <w:rsid w:val="008E3AC1"/>
    <w:rsid w:val="008F0566"/>
    <w:rsid w:val="008F145F"/>
    <w:rsid w:val="008F317C"/>
    <w:rsid w:val="008F7503"/>
    <w:rsid w:val="008F76D0"/>
    <w:rsid w:val="00901902"/>
    <w:rsid w:val="0090228F"/>
    <w:rsid w:val="00906987"/>
    <w:rsid w:val="00911275"/>
    <w:rsid w:val="00912682"/>
    <w:rsid w:val="00922190"/>
    <w:rsid w:val="0093410B"/>
    <w:rsid w:val="00936B46"/>
    <w:rsid w:val="009438B9"/>
    <w:rsid w:val="0095230E"/>
    <w:rsid w:val="0095349C"/>
    <w:rsid w:val="00953E98"/>
    <w:rsid w:val="0095557E"/>
    <w:rsid w:val="009601F7"/>
    <w:rsid w:val="00960F50"/>
    <w:rsid w:val="009630B9"/>
    <w:rsid w:val="0096504D"/>
    <w:rsid w:val="00980B10"/>
    <w:rsid w:val="0098528B"/>
    <w:rsid w:val="00986A97"/>
    <w:rsid w:val="009912BE"/>
    <w:rsid w:val="009A10A5"/>
    <w:rsid w:val="009A52F0"/>
    <w:rsid w:val="009B1322"/>
    <w:rsid w:val="009C02A3"/>
    <w:rsid w:val="009D0F8A"/>
    <w:rsid w:val="009D2BF5"/>
    <w:rsid w:val="009D6344"/>
    <w:rsid w:val="009E1BB6"/>
    <w:rsid w:val="009E4002"/>
    <w:rsid w:val="009E4B61"/>
    <w:rsid w:val="009F37B1"/>
    <w:rsid w:val="009F758E"/>
    <w:rsid w:val="00A02710"/>
    <w:rsid w:val="00A07D5A"/>
    <w:rsid w:val="00A12BB0"/>
    <w:rsid w:val="00A2266C"/>
    <w:rsid w:val="00A27D82"/>
    <w:rsid w:val="00A3515B"/>
    <w:rsid w:val="00A54529"/>
    <w:rsid w:val="00A55533"/>
    <w:rsid w:val="00A613A7"/>
    <w:rsid w:val="00A674A1"/>
    <w:rsid w:val="00A71EC1"/>
    <w:rsid w:val="00A7464C"/>
    <w:rsid w:val="00A82834"/>
    <w:rsid w:val="00A87880"/>
    <w:rsid w:val="00A879A9"/>
    <w:rsid w:val="00A90516"/>
    <w:rsid w:val="00A941D3"/>
    <w:rsid w:val="00A9433D"/>
    <w:rsid w:val="00A96B3E"/>
    <w:rsid w:val="00AA3A45"/>
    <w:rsid w:val="00AB42DA"/>
    <w:rsid w:val="00AB4FE2"/>
    <w:rsid w:val="00AD3A90"/>
    <w:rsid w:val="00AD3B18"/>
    <w:rsid w:val="00AD40E1"/>
    <w:rsid w:val="00AD4846"/>
    <w:rsid w:val="00AD4D9F"/>
    <w:rsid w:val="00AE657F"/>
    <w:rsid w:val="00AF570A"/>
    <w:rsid w:val="00B0743B"/>
    <w:rsid w:val="00B433AC"/>
    <w:rsid w:val="00B47F1A"/>
    <w:rsid w:val="00B6004F"/>
    <w:rsid w:val="00B71B00"/>
    <w:rsid w:val="00B753AD"/>
    <w:rsid w:val="00B808CF"/>
    <w:rsid w:val="00B80E96"/>
    <w:rsid w:val="00B8592C"/>
    <w:rsid w:val="00B908EA"/>
    <w:rsid w:val="00B94086"/>
    <w:rsid w:val="00BA031D"/>
    <w:rsid w:val="00BA1688"/>
    <w:rsid w:val="00BA38B3"/>
    <w:rsid w:val="00BD2B05"/>
    <w:rsid w:val="00BD7F70"/>
    <w:rsid w:val="00BF19DA"/>
    <w:rsid w:val="00BF386F"/>
    <w:rsid w:val="00BF3AC6"/>
    <w:rsid w:val="00C00BDD"/>
    <w:rsid w:val="00C05387"/>
    <w:rsid w:val="00C06F53"/>
    <w:rsid w:val="00C1352E"/>
    <w:rsid w:val="00C13FA1"/>
    <w:rsid w:val="00C14E6A"/>
    <w:rsid w:val="00C21615"/>
    <w:rsid w:val="00C2220D"/>
    <w:rsid w:val="00C325D4"/>
    <w:rsid w:val="00C35043"/>
    <w:rsid w:val="00C3778C"/>
    <w:rsid w:val="00C40136"/>
    <w:rsid w:val="00C41C5A"/>
    <w:rsid w:val="00C43D8E"/>
    <w:rsid w:val="00C60039"/>
    <w:rsid w:val="00C703AC"/>
    <w:rsid w:val="00C7132D"/>
    <w:rsid w:val="00C829F4"/>
    <w:rsid w:val="00C85D84"/>
    <w:rsid w:val="00CA687E"/>
    <w:rsid w:val="00CA6C4C"/>
    <w:rsid w:val="00CB513B"/>
    <w:rsid w:val="00CB5E9B"/>
    <w:rsid w:val="00CC09B1"/>
    <w:rsid w:val="00CC45F8"/>
    <w:rsid w:val="00CD42FA"/>
    <w:rsid w:val="00CE0760"/>
    <w:rsid w:val="00CF3D46"/>
    <w:rsid w:val="00CF5C57"/>
    <w:rsid w:val="00D035EC"/>
    <w:rsid w:val="00D04C01"/>
    <w:rsid w:val="00D067E4"/>
    <w:rsid w:val="00D069E6"/>
    <w:rsid w:val="00D1236F"/>
    <w:rsid w:val="00D1245C"/>
    <w:rsid w:val="00D22294"/>
    <w:rsid w:val="00D272C3"/>
    <w:rsid w:val="00D30273"/>
    <w:rsid w:val="00D314AC"/>
    <w:rsid w:val="00D40E75"/>
    <w:rsid w:val="00D43219"/>
    <w:rsid w:val="00D44A4A"/>
    <w:rsid w:val="00D44D42"/>
    <w:rsid w:val="00D505CE"/>
    <w:rsid w:val="00D57BAF"/>
    <w:rsid w:val="00D6335D"/>
    <w:rsid w:val="00D6357C"/>
    <w:rsid w:val="00D64535"/>
    <w:rsid w:val="00D660C0"/>
    <w:rsid w:val="00D77C3A"/>
    <w:rsid w:val="00D82695"/>
    <w:rsid w:val="00D91EEA"/>
    <w:rsid w:val="00D93890"/>
    <w:rsid w:val="00DB0633"/>
    <w:rsid w:val="00DB3C99"/>
    <w:rsid w:val="00DB3E08"/>
    <w:rsid w:val="00DC2DD6"/>
    <w:rsid w:val="00DC547F"/>
    <w:rsid w:val="00DE0905"/>
    <w:rsid w:val="00DE2F54"/>
    <w:rsid w:val="00DE3CA3"/>
    <w:rsid w:val="00DE402C"/>
    <w:rsid w:val="00DE5545"/>
    <w:rsid w:val="00DF2034"/>
    <w:rsid w:val="00E05C42"/>
    <w:rsid w:val="00E13FFE"/>
    <w:rsid w:val="00E2236A"/>
    <w:rsid w:val="00E2461E"/>
    <w:rsid w:val="00E2479B"/>
    <w:rsid w:val="00E36A32"/>
    <w:rsid w:val="00E37EB1"/>
    <w:rsid w:val="00E7108E"/>
    <w:rsid w:val="00E72E8A"/>
    <w:rsid w:val="00E82F85"/>
    <w:rsid w:val="00E9138A"/>
    <w:rsid w:val="00E9548C"/>
    <w:rsid w:val="00ED7A58"/>
    <w:rsid w:val="00EE277A"/>
    <w:rsid w:val="00EF3817"/>
    <w:rsid w:val="00EF6145"/>
    <w:rsid w:val="00EF7407"/>
    <w:rsid w:val="00F04447"/>
    <w:rsid w:val="00F04E63"/>
    <w:rsid w:val="00F12457"/>
    <w:rsid w:val="00F3047B"/>
    <w:rsid w:val="00F3117D"/>
    <w:rsid w:val="00F31384"/>
    <w:rsid w:val="00F31D84"/>
    <w:rsid w:val="00F370B9"/>
    <w:rsid w:val="00F4168C"/>
    <w:rsid w:val="00F43FF7"/>
    <w:rsid w:val="00F74D2A"/>
    <w:rsid w:val="00F81F51"/>
    <w:rsid w:val="00F8265A"/>
    <w:rsid w:val="00F871DC"/>
    <w:rsid w:val="00F940F3"/>
    <w:rsid w:val="00FA289B"/>
    <w:rsid w:val="00FB47BC"/>
    <w:rsid w:val="00FC07BF"/>
    <w:rsid w:val="00FC3204"/>
    <w:rsid w:val="00FC65CB"/>
    <w:rsid w:val="00FC6793"/>
    <w:rsid w:val="00FD07E7"/>
    <w:rsid w:val="00FE44C1"/>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6C"/>
    <w:rPr>
      <w:color w:val="000000"/>
      <w:sz w:val="24"/>
      <w:szCs w:val="24"/>
    </w:rPr>
  </w:style>
  <w:style w:type="paragraph" w:styleId="Heading1">
    <w:name w:val="heading 1"/>
    <w:aliases w:val="Part Title"/>
    <w:basedOn w:val="Normal"/>
    <w:next w:val="Heading4"/>
    <w:qFormat/>
    <w:rsid w:val="001618F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1618F1"/>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1618F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1618F1"/>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1618F1"/>
    <w:pPr>
      <w:outlineLvl w:val="4"/>
    </w:pPr>
    <w:rPr>
      <w:b/>
      <w:sz w:val="22"/>
      <w:szCs w:val="20"/>
    </w:rPr>
  </w:style>
  <w:style w:type="paragraph" w:styleId="Heading6">
    <w:name w:val="heading 6"/>
    <w:aliases w:val="Sub Label"/>
    <w:basedOn w:val="Heading5"/>
    <w:next w:val="BlockText"/>
    <w:link w:val="Heading6Char"/>
    <w:rsid w:val="001618F1"/>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18F1"/>
    <w:pPr>
      <w:tabs>
        <w:tab w:val="center" w:pos="4680"/>
        <w:tab w:val="right" w:pos="9360"/>
      </w:tabs>
    </w:pPr>
    <w:rPr>
      <w:sz w:val="20"/>
    </w:rPr>
  </w:style>
  <w:style w:type="paragraph" w:customStyle="1" w:styleId="head4">
    <w:name w:val="head4"/>
    <w:basedOn w:val="Normal"/>
    <w:pPr>
      <w:spacing w:before="384" w:after="168"/>
    </w:pPr>
    <w:rPr>
      <w:b/>
    </w:rPr>
  </w:style>
  <w:style w:type="paragraph" w:customStyle="1" w:styleId="para">
    <w:name w:val="para"/>
    <w:basedOn w:val="Normal"/>
    <w:pPr>
      <w:ind w:left="288"/>
    </w:pPr>
  </w:style>
  <w:style w:type="paragraph" w:customStyle="1" w:styleId="bullets">
    <w:name w:val="bullets"/>
    <w:basedOn w:val="para"/>
    <w:pPr>
      <w:tabs>
        <w:tab w:val="left" w:pos="900"/>
      </w:tabs>
      <w:spacing w:after="72"/>
      <w:ind w:left="446" w:firstLine="144"/>
    </w:pPr>
  </w:style>
  <w:style w:type="paragraph" w:customStyle="1" w:styleId="BlockLine">
    <w:name w:val="Block Line"/>
    <w:basedOn w:val="Normal"/>
    <w:next w:val="Normal"/>
    <w:rsid w:val="001618F1"/>
    <w:pPr>
      <w:numPr>
        <w:numId w:val="23"/>
      </w:numPr>
      <w:pBdr>
        <w:top w:val="single" w:sz="6" w:space="1" w:color="000000"/>
        <w:between w:val="single" w:sz="6" w:space="1" w:color="auto"/>
      </w:pBdr>
      <w:spacing w:before="240"/>
      <w:jc w:val="right"/>
    </w:pPr>
    <w:rPr>
      <w:i/>
      <w:szCs w:val="20"/>
    </w:rPr>
  </w:style>
  <w:style w:type="paragraph" w:styleId="BlockText">
    <w:name w:val="Block Text"/>
    <w:basedOn w:val="Normal"/>
    <w:qFormat/>
    <w:rsid w:val="001618F1"/>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MapTitleContinued">
    <w:name w:val="Map Title. Continued"/>
    <w:basedOn w:val="Normal"/>
    <w:next w:val="Normal"/>
    <w:rsid w:val="001618F1"/>
    <w:pPr>
      <w:spacing w:after="240"/>
    </w:pPr>
    <w:rPr>
      <w:rFonts w:ascii="Arial" w:hAnsi="Arial" w:cs="Arial"/>
      <w:b/>
      <w:sz w:val="32"/>
      <w:szCs w:val="20"/>
    </w:rPr>
  </w:style>
  <w:style w:type="paragraph" w:styleId="BodyText2">
    <w:name w:val="Body Text 2"/>
    <w:basedOn w:val="Normal"/>
    <w:pPr>
      <w:ind w:left="290" w:hanging="270"/>
    </w:pPr>
  </w:style>
  <w:style w:type="paragraph" w:customStyle="1" w:styleId="ContinuedTableLabe">
    <w:name w:val="Continued Table Labe"/>
    <w:basedOn w:val="Normal"/>
    <w:rPr>
      <w:sz w:val="22"/>
    </w:rPr>
  </w:style>
  <w:style w:type="paragraph" w:customStyle="1" w:styleId="BulletText2">
    <w:name w:val="Bullet Text 2"/>
    <w:basedOn w:val="Normal"/>
    <w:rsid w:val="001618F1"/>
    <w:pPr>
      <w:numPr>
        <w:ilvl w:val="1"/>
        <w:numId w:val="22"/>
      </w:numPr>
    </w:pPr>
    <w:rPr>
      <w:szCs w:val="20"/>
    </w:rPr>
  </w:style>
  <w:style w:type="paragraph" w:customStyle="1" w:styleId="BulletText1">
    <w:name w:val="Bullet Text 1"/>
    <w:basedOn w:val="Normal"/>
    <w:qFormat/>
    <w:rsid w:val="001618F1"/>
    <w:pPr>
      <w:numPr>
        <w:numId w:val="22"/>
      </w:numPr>
    </w:pPr>
    <w:rPr>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BodyText">
    <w:name w:val="Body Text"/>
    <w:basedOn w:val="Normal"/>
    <w:semiHidden/>
    <w:pPr>
      <w:ind w:right="-432"/>
    </w:pPr>
  </w:style>
  <w:style w:type="paragraph" w:styleId="BodyText3">
    <w:name w:val="Body Text 3"/>
    <w:basedOn w:val="Normal"/>
    <w:pPr>
      <w:ind w:right="-432"/>
    </w:pPr>
    <w:rPr>
      <w:rFonts w:ascii="Arial" w:hAnsi="Arial"/>
      <w:b/>
      <w:sz w:val="28"/>
    </w:rPr>
  </w:style>
  <w:style w:type="paragraph" w:customStyle="1" w:styleId="TableText">
    <w:name w:val="Table Text"/>
    <w:basedOn w:val="Normal"/>
    <w:qFormat/>
    <w:rsid w:val="001618F1"/>
    <w:rPr>
      <w:szCs w:val="20"/>
    </w:rPr>
  </w:style>
  <w:style w:type="paragraph" w:styleId="Header">
    <w:name w:val="header"/>
    <w:basedOn w:val="Normal"/>
    <w:link w:val="HeaderChar"/>
    <w:rsid w:val="001618F1"/>
    <w:pPr>
      <w:tabs>
        <w:tab w:val="center" w:pos="4680"/>
        <w:tab w:val="right" w:pos="9360"/>
      </w:tabs>
    </w:pPr>
    <w:rPr>
      <w:sz w:val="20"/>
    </w:rPr>
  </w:style>
  <w:style w:type="character" w:styleId="PageNumber">
    <w:name w:val="page number"/>
    <w:semiHidden/>
  </w:style>
  <w:style w:type="paragraph" w:styleId="BalloonText">
    <w:name w:val="Balloon Text"/>
    <w:basedOn w:val="Normal"/>
    <w:link w:val="BalloonTextChar"/>
    <w:semiHidden/>
    <w:rsid w:val="00A2266C"/>
    <w:rPr>
      <w:rFonts w:ascii="Tahoma" w:hAnsi="Tahoma" w:cs="Tahoma"/>
      <w:sz w:val="16"/>
      <w:szCs w:val="16"/>
    </w:rPr>
  </w:style>
  <w:style w:type="character" w:customStyle="1" w:styleId="BalloonTextChar">
    <w:name w:val="Balloon Text Char"/>
    <w:link w:val="BalloonText"/>
    <w:semiHidden/>
    <w:rsid w:val="00C06F53"/>
    <w:rPr>
      <w:rFonts w:ascii="Tahoma" w:hAnsi="Tahoma" w:cs="Tahoma"/>
      <w:color w:val="000000"/>
      <w:sz w:val="16"/>
      <w:szCs w:val="16"/>
    </w:rPr>
  </w:style>
  <w:style w:type="character" w:styleId="CommentReference">
    <w:name w:val="annotation reference"/>
    <w:uiPriority w:val="99"/>
    <w:semiHidden/>
    <w:unhideWhenUsed/>
    <w:rsid w:val="004B3971"/>
    <w:rPr>
      <w:sz w:val="16"/>
      <w:szCs w:val="16"/>
    </w:rPr>
  </w:style>
  <w:style w:type="paragraph" w:styleId="CommentText">
    <w:name w:val="annotation text"/>
    <w:basedOn w:val="Normal"/>
    <w:link w:val="CommentTextChar"/>
    <w:uiPriority w:val="99"/>
    <w:semiHidden/>
    <w:unhideWhenUsed/>
    <w:rsid w:val="004B3971"/>
    <w:rPr>
      <w:sz w:val="20"/>
    </w:rPr>
  </w:style>
  <w:style w:type="character" w:customStyle="1" w:styleId="CommentTextChar">
    <w:name w:val="Comment Text Char"/>
    <w:basedOn w:val="DefaultParagraphFont"/>
    <w:link w:val="CommentText"/>
    <w:uiPriority w:val="99"/>
    <w:semiHidden/>
    <w:rsid w:val="004B3971"/>
  </w:style>
  <w:style w:type="paragraph" w:styleId="CommentSubject">
    <w:name w:val="annotation subject"/>
    <w:basedOn w:val="CommentText"/>
    <w:next w:val="CommentText"/>
    <w:link w:val="CommentSubjectChar"/>
    <w:uiPriority w:val="99"/>
    <w:semiHidden/>
    <w:unhideWhenUsed/>
    <w:rsid w:val="004B3971"/>
    <w:rPr>
      <w:b/>
      <w:bCs/>
    </w:rPr>
  </w:style>
  <w:style w:type="character" w:customStyle="1" w:styleId="CommentSubjectChar">
    <w:name w:val="Comment Subject Char"/>
    <w:link w:val="CommentSubject"/>
    <w:uiPriority w:val="99"/>
    <w:semiHidden/>
    <w:rsid w:val="004B3971"/>
    <w:rPr>
      <w:b/>
      <w:bCs/>
    </w:rPr>
  </w:style>
  <w:style w:type="character" w:styleId="Hyperlink">
    <w:name w:val="Hyperlink"/>
    <w:uiPriority w:val="99"/>
    <w:rsid w:val="00A2266C"/>
    <w:rPr>
      <w:color w:val="0000FF"/>
      <w:u w:val="single"/>
    </w:rPr>
  </w:style>
  <w:style w:type="character" w:styleId="FollowedHyperlink">
    <w:name w:val="FollowedHyperlink"/>
    <w:rsid w:val="00A2266C"/>
    <w:rPr>
      <w:color w:val="800080"/>
      <w:u w:val="single"/>
    </w:rPr>
  </w:style>
  <w:style w:type="paragraph" w:styleId="Revision">
    <w:name w:val="Revision"/>
    <w:hidden/>
    <w:uiPriority w:val="99"/>
    <w:semiHidden/>
    <w:rsid w:val="00754A0B"/>
    <w:rPr>
      <w:sz w:val="24"/>
    </w:rPr>
  </w:style>
  <w:style w:type="character" w:customStyle="1" w:styleId="FooterChar">
    <w:name w:val="Footer Char"/>
    <w:link w:val="Footer"/>
    <w:uiPriority w:val="99"/>
    <w:rsid w:val="001618F1"/>
    <w:rPr>
      <w:color w:val="000000"/>
      <w:szCs w:val="24"/>
    </w:rPr>
  </w:style>
  <w:style w:type="character" w:customStyle="1" w:styleId="Heading6Char">
    <w:name w:val="Heading 6 Char"/>
    <w:aliases w:val="Sub Label Char"/>
    <w:link w:val="Heading6"/>
    <w:rsid w:val="001618F1"/>
    <w:rPr>
      <w:b/>
      <w:i/>
      <w:color w:val="000000"/>
      <w:sz w:val="22"/>
    </w:rPr>
  </w:style>
  <w:style w:type="paragraph" w:customStyle="1" w:styleId="BulletText3">
    <w:name w:val="Bullet Text 3"/>
    <w:basedOn w:val="Normal"/>
    <w:rsid w:val="001618F1"/>
    <w:pPr>
      <w:numPr>
        <w:ilvl w:val="2"/>
        <w:numId w:val="22"/>
      </w:numPr>
    </w:pPr>
    <w:rPr>
      <w:szCs w:val="20"/>
    </w:rPr>
  </w:style>
  <w:style w:type="paragraph" w:customStyle="1" w:styleId="ContinuedBlockLabel">
    <w:name w:val="Continued Block Label"/>
    <w:basedOn w:val="Normal"/>
    <w:next w:val="Normal"/>
    <w:rsid w:val="001618F1"/>
    <w:pPr>
      <w:spacing w:after="240"/>
    </w:pPr>
    <w:rPr>
      <w:b/>
      <w:sz w:val="22"/>
      <w:szCs w:val="20"/>
    </w:rPr>
  </w:style>
  <w:style w:type="paragraph" w:customStyle="1" w:styleId="EmbeddedText">
    <w:name w:val="Embedded Text"/>
    <w:basedOn w:val="Normal"/>
    <w:rsid w:val="00A2266C"/>
    <w:rPr>
      <w:szCs w:val="20"/>
    </w:rPr>
  </w:style>
  <w:style w:type="character" w:styleId="HTMLAcronym">
    <w:name w:val="HTML Acronym"/>
    <w:rsid w:val="00A2266C"/>
  </w:style>
  <w:style w:type="paragraph" w:customStyle="1" w:styleId="IMTOC">
    <w:name w:val="IMTOC"/>
    <w:rsid w:val="00A2266C"/>
    <w:rPr>
      <w:sz w:val="24"/>
    </w:rPr>
  </w:style>
  <w:style w:type="paragraph" w:customStyle="1" w:styleId="MemoLine">
    <w:name w:val="Memo Line"/>
    <w:basedOn w:val="BlockLine"/>
    <w:next w:val="Normal"/>
    <w:rsid w:val="001618F1"/>
    <w:pPr>
      <w:ind w:left="0"/>
      <w:jc w:val="left"/>
    </w:pPr>
    <w:rPr>
      <w:i w:val="0"/>
    </w:rPr>
  </w:style>
  <w:style w:type="paragraph" w:customStyle="1" w:styleId="NoteText">
    <w:name w:val="Note Text"/>
    <w:basedOn w:val="Normal"/>
    <w:rsid w:val="001618F1"/>
    <w:rPr>
      <w:szCs w:val="20"/>
    </w:rPr>
  </w:style>
  <w:style w:type="paragraph" w:customStyle="1" w:styleId="PublicationTitle">
    <w:name w:val="Publication Title"/>
    <w:basedOn w:val="Normal"/>
    <w:next w:val="Heading4"/>
    <w:rsid w:val="001618F1"/>
    <w:pPr>
      <w:spacing w:after="240"/>
      <w:jc w:val="center"/>
    </w:pPr>
    <w:rPr>
      <w:rFonts w:ascii="Arial" w:hAnsi="Arial" w:cs="Arial"/>
      <w:b/>
      <w:sz w:val="32"/>
      <w:szCs w:val="20"/>
    </w:rPr>
  </w:style>
  <w:style w:type="table" w:styleId="TableGrid">
    <w:name w:val="Table Grid"/>
    <w:basedOn w:val="TableNormal"/>
    <w:rsid w:val="00A2266C"/>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1618F1"/>
    <w:pPr>
      <w:jc w:val="center"/>
    </w:pPr>
    <w:rPr>
      <w:b/>
      <w:szCs w:val="20"/>
    </w:rPr>
  </w:style>
  <w:style w:type="paragraph" w:customStyle="1" w:styleId="TOCTitle">
    <w:name w:val="TOC Title"/>
    <w:basedOn w:val="Normal"/>
    <w:rsid w:val="001618F1"/>
    <w:pPr>
      <w:widowControl w:val="0"/>
    </w:pPr>
    <w:rPr>
      <w:rFonts w:ascii="Arial" w:hAnsi="Arial" w:cs="Arial"/>
      <w:b/>
      <w:sz w:val="32"/>
      <w:szCs w:val="20"/>
    </w:rPr>
  </w:style>
  <w:style w:type="paragraph" w:customStyle="1" w:styleId="TOCItem">
    <w:name w:val="TOCItem"/>
    <w:basedOn w:val="Normal"/>
    <w:rsid w:val="00A2266C"/>
    <w:pPr>
      <w:tabs>
        <w:tab w:val="left" w:leader="dot" w:pos="7061"/>
        <w:tab w:val="right" w:pos="7524"/>
      </w:tabs>
      <w:spacing w:before="60" w:after="60"/>
      <w:ind w:right="465"/>
    </w:pPr>
    <w:rPr>
      <w:szCs w:val="20"/>
    </w:rPr>
  </w:style>
  <w:style w:type="paragraph" w:customStyle="1" w:styleId="TOCStem">
    <w:name w:val="TOCStem"/>
    <w:basedOn w:val="Normal"/>
    <w:rsid w:val="00A2266C"/>
    <w:rPr>
      <w:szCs w:val="20"/>
    </w:rPr>
  </w:style>
  <w:style w:type="paragraph" w:styleId="ListParagraph">
    <w:name w:val="List Paragraph"/>
    <w:basedOn w:val="Normal"/>
    <w:uiPriority w:val="34"/>
    <w:qFormat/>
    <w:rsid w:val="00A2266C"/>
    <w:pPr>
      <w:ind w:left="720"/>
      <w:contextualSpacing/>
    </w:pPr>
  </w:style>
  <w:style w:type="character" w:customStyle="1" w:styleId="HeaderChar">
    <w:name w:val="Header Char"/>
    <w:link w:val="Header"/>
    <w:rsid w:val="001618F1"/>
    <w:rPr>
      <w:color w:val="000000"/>
      <w:szCs w:val="24"/>
    </w:rPr>
  </w:style>
  <w:style w:type="paragraph" w:styleId="TOC3">
    <w:name w:val="toc 3"/>
    <w:basedOn w:val="Normal"/>
    <w:next w:val="Normal"/>
    <w:autoRedefine/>
    <w:uiPriority w:val="39"/>
    <w:rsid w:val="00A2266C"/>
    <w:pPr>
      <w:ind w:left="480"/>
    </w:pPr>
  </w:style>
  <w:style w:type="paragraph" w:styleId="TOC4">
    <w:name w:val="toc 4"/>
    <w:basedOn w:val="Normal"/>
    <w:next w:val="Normal"/>
    <w:autoRedefine/>
    <w:uiPriority w:val="39"/>
    <w:rsid w:val="00A2266C"/>
    <w:pPr>
      <w:ind w:left="720"/>
    </w:pPr>
  </w:style>
  <w:style w:type="paragraph" w:customStyle="1" w:styleId="NumberedList1">
    <w:name w:val="Numbered List 1"/>
    <w:basedOn w:val="BulletText1"/>
    <w:qFormat/>
    <w:rsid w:val="001618F1"/>
    <w:pPr>
      <w:numPr>
        <w:ilvl w:val="1"/>
        <w:numId w:val="23"/>
      </w:numPr>
      <w:tabs>
        <w:tab w:val="left" w:pos="173"/>
      </w:tabs>
    </w:pPr>
    <w:rPr>
      <w:noProof/>
    </w:rPr>
  </w:style>
  <w:style w:type="paragraph" w:customStyle="1" w:styleId="NumberedList2">
    <w:name w:val="Numbered List 2"/>
    <w:basedOn w:val="NumberedList1"/>
    <w:qFormat/>
    <w:rsid w:val="001618F1"/>
    <w:pPr>
      <w:numPr>
        <w:ilvl w:val="2"/>
      </w:numPr>
      <w:tabs>
        <w:tab w:val="clear" w:pos="173"/>
        <w:tab w:val="left" w:pos="346"/>
      </w:tabs>
    </w:pPr>
  </w:style>
  <w:style w:type="paragraph" w:customStyle="1" w:styleId="NumberedList3">
    <w:name w:val="Numbered List 3"/>
    <w:basedOn w:val="NumberedList2"/>
    <w:qFormat/>
    <w:rsid w:val="001618F1"/>
    <w:pPr>
      <w:numPr>
        <w:ilvl w:val="3"/>
      </w:numPr>
      <w:tabs>
        <w:tab w:val="clear" w:pos="346"/>
        <w:tab w:val="left" w:pos="518"/>
      </w:tabs>
    </w:pPr>
  </w:style>
  <w:style w:type="paragraph" w:customStyle="1" w:styleId="ContinuedTableLabel">
    <w:name w:val="Continued Table Label"/>
    <w:basedOn w:val="Normal"/>
    <w:next w:val="Normal"/>
    <w:rsid w:val="001618F1"/>
    <w:pPr>
      <w:spacing w:after="240"/>
    </w:pPr>
    <w:rPr>
      <w:b/>
      <w:sz w:val="22"/>
      <w:szCs w:val="20"/>
    </w:rPr>
  </w:style>
  <w:style w:type="numbering" w:customStyle="1" w:styleId="FSProStyle7">
    <w:name w:val="FSProStyle7"/>
    <w:uiPriority w:val="99"/>
    <w:rsid w:val="00A2266C"/>
    <w:pPr>
      <w:numPr>
        <w:numId w:val="19"/>
      </w:numPr>
    </w:pPr>
  </w:style>
  <w:style w:type="paragraph" w:styleId="TOC1">
    <w:name w:val="toc 1"/>
    <w:basedOn w:val="Normal"/>
    <w:next w:val="Normal"/>
    <w:autoRedefine/>
    <w:uiPriority w:val="39"/>
    <w:semiHidden/>
    <w:unhideWhenUsed/>
    <w:rsid w:val="00A2266C"/>
  </w:style>
  <w:style w:type="paragraph" w:styleId="TOC2">
    <w:name w:val="toc 2"/>
    <w:basedOn w:val="Normal"/>
    <w:next w:val="Normal"/>
    <w:autoRedefine/>
    <w:uiPriority w:val="39"/>
    <w:semiHidden/>
    <w:unhideWhenUsed/>
    <w:rsid w:val="00A2266C"/>
    <w:pPr>
      <w:ind w:left="240"/>
    </w:pPr>
  </w:style>
  <w:style w:type="paragraph" w:styleId="TOC5">
    <w:name w:val="toc 5"/>
    <w:basedOn w:val="Normal"/>
    <w:next w:val="Normal"/>
    <w:autoRedefine/>
    <w:uiPriority w:val="39"/>
    <w:semiHidden/>
    <w:unhideWhenUsed/>
    <w:rsid w:val="00A2266C"/>
    <w:pPr>
      <w:ind w:left="960"/>
    </w:pPr>
  </w:style>
  <w:style w:type="paragraph" w:styleId="TOC6">
    <w:name w:val="toc 6"/>
    <w:basedOn w:val="Normal"/>
    <w:next w:val="Normal"/>
    <w:autoRedefine/>
    <w:uiPriority w:val="39"/>
    <w:semiHidden/>
    <w:unhideWhenUsed/>
    <w:rsid w:val="00A2266C"/>
    <w:pPr>
      <w:ind w:left="1200"/>
    </w:pPr>
  </w:style>
  <w:style w:type="paragraph" w:styleId="TOC7">
    <w:name w:val="toc 7"/>
    <w:basedOn w:val="Normal"/>
    <w:next w:val="Normal"/>
    <w:autoRedefine/>
    <w:uiPriority w:val="39"/>
    <w:semiHidden/>
    <w:unhideWhenUsed/>
    <w:rsid w:val="00A2266C"/>
    <w:pPr>
      <w:ind w:left="1440"/>
    </w:pPr>
  </w:style>
  <w:style w:type="paragraph" w:styleId="TOC8">
    <w:name w:val="toc 8"/>
    <w:basedOn w:val="Normal"/>
    <w:next w:val="Normal"/>
    <w:autoRedefine/>
    <w:uiPriority w:val="39"/>
    <w:semiHidden/>
    <w:unhideWhenUsed/>
    <w:rsid w:val="00A2266C"/>
    <w:pPr>
      <w:ind w:left="1680"/>
    </w:pPr>
  </w:style>
  <w:style w:type="paragraph" w:styleId="TOC9">
    <w:name w:val="toc 9"/>
    <w:basedOn w:val="Normal"/>
    <w:next w:val="Normal"/>
    <w:autoRedefine/>
    <w:uiPriority w:val="39"/>
    <w:semiHidden/>
    <w:unhideWhenUsed/>
    <w:rsid w:val="00A2266C"/>
    <w:pPr>
      <w:ind w:left="1920"/>
    </w:pPr>
  </w:style>
  <w:style w:type="character" w:customStyle="1" w:styleId="Heading5Char">
    <w:name w:val="Heading 5 Char"/>
    <w:aliases w:val="Block Label Char"/>
    <w:link w:val="Heading5"/>
    <w:rsid w:val="001618F1"/>
    <w:rPr>
      <w:b/>
      <w:color w:val="000000"/>
      <w:sz w:val="22"/>
    </w:rPr>
  </w:style>
  <w:style w:type="numbering" w:customStyle="1" w:styleId="BulletTextList">
    <w:name w:val="Bullet Text List"/>
    <w:basedOn w:val="NoList"/>
    <w:rsid w:val="007254C3"/>
    <w:pPr>
      <w:numPr>
        <w:numId w:val="22"/>
      </w:numPr>
    </w:pPr>
  </w:style>
  <w:style w:type="numbering" w:customStyle="1" w:styleId="NumberedListList">
    <w:name w:val="Numbered List List"/>
    <w:basedOn w:val="NoList"/>
    <w:rsid w:val="007254C3"/>
    <w:pPr>
      <w:numPr>
        <w:numId w:val="23"/>
      </w:numPr>
    </w:pPr>
  </w:style>
  <w:style w:type="paragraph" w:styleId="TableofFigures">
    <w:name w:val="table of figures"/>
    <w:basedOn w:val="Normal"/>
    <w:next w:val="Normal"/>
    <w:uiPriority w:val="99"/>
    <w:semiHidden/>
    <w:unhideWhenUsed/>
    <w:rsid w:val="007254C3"/>
  </w:style>
  <w:style w:type="character" w:customStyle="1" w:styleId="uficommentbody">
    <w:name w:val="uficommentbody"/>
    <w:basedOn w:val="DefaultParagraphFont"/>
    <w:rsid w:val="00780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6C"/>
    <w:rPr>
      <w:color w:val="000000"/>
      <w:sz w:val="24"/>
      <w:szCs w:val="24"/>
    </w:rPr>
  </w:style>
  <w:style w:type="paragraph" w:styleId="Heading1">
    <w:name w:val="heading 1"/>
    <w:aliases w:val="Part Title"/>
    <w:basedOn w:val="Normal"/>
    <w:next w:val="Heading4"/>
    <w:qFormat/>
    <w:rsid w:val="001618F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1618F1"/>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1618F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1618F1"/>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1618F1"/>
    <w:pPr>
      <w:outlineLvl w:val="4"/>
    </w:pPr>
    <w:rPr>
      <w:b/>
      <w:sz w:val="22"/>
      <w:szCs w:val="20"/>
    </w:rPr>
  </w:style>
  <w:style w:type="paragraph" w:styleId="Heading6">
    <w:name w:val="heading 6"/>
    <w:aliases w:val="Sub Label"/>
    <w:basedOn w:val="Heading5"/>
    <w:next w:val="BlockText"/>
    <w:link w:val="Heading6Char"/>
    <w:rsid w:val="001618F1"/>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18F1"/>
    <w:pPr>
      <w:tabs>
        <w:tab w:val="center" w:pos="4680"/>
        <w:tab w:val="right" w:pos="9360"/>
      </w:tabs>
    </w:pPr>
    <w:rPr>
      <w:sz w:val="20"/>
    </w:rPr>
  </w:style>
  <w:style w:type="paragraph" w:customStyle="1" w:styleId="head4">
    <w:name w:val="head4"/>
    <w:basedOn w:val="Normal"/>
    <w:pPr>
      <w:spacing w:before="384" w:after="168"/>
    </w:pPr>
    <w:rPr>
      <w:b/>
    </w:rPr>
  </w:style>
  <w:style w:type="paragraph" w:customStyle="1" w:styleId="para">
    <w:name w:val="para"/>
    <w:basedOn w:val="Normal"/>
    <w:pPr>
      <w:ind w:left="288"/>
    </w:pPr>
  </w:style>
  <w:style w:type="paragraph" w:customStyle="1" w:styleId="bullets">
    <w:name w:val="bullets"/>
    <w:basedOn w:val="para"/>
    <w:pPr>
      <w:tabs>
        <w:tab w:val="left" w:pos="900"/>
      </w:tabs>
      <w:spacing w:after="72"/>
      <w:ind w:left="446" w:firstLine="144"/>
    </w:pPr>
  </w:style>
  <w:style w:type="paragraph" w:customStyle="1" w:styleId="BlockLine">
    <w:name w:val="Block Line"/>
    <w:basedOn w:val="Normal"/>
    <w:next w:val="Normal"/>
    <w:rsid w:val="001618F1"/>
    <w:pPr>
      <w:numPr>
        <w:numId w:val="23"/>
      </w:numPr>
      <w:pBdr>
        <w:top w:val="single" w:sz="6" w:space="1" w:color="000000"/>
        <w:between w:val="single" w:sz="6" w:space="1" w:color="auto"/>
      </w:pBdr>
      <w:spacing w:before="240"/>
      <w:jc w:val="right"/>
    </w:pPr>
    <w:rPr>
      <w:i/>
      <w:szCs w:val="20"/>
    </w:rPr>
  </w:style>
  <w:style w:type="paragraph" w:styleId="BlockText">
    <w:name w:val="Block Text"/>
    <w:basedOn w:val="Normal"/>
    <w:qFormat/>
    <w:rsid w:val="001618F1"/>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MapTitleContinued">
    <w:name w:val="Map Title. Continued"/>
    <w:basedOn w:val="Normal"/>
    <w:next w:val="Normal"/>
    <w:rsid w:val="001618F1"/>
    <w:pPr>
      <w:spacing w:after="240"/>
    </w:pPr>
    <w:rPr>
      <w:rFonts w:ascii="Arial" w:hAnsi="Arial" w:cs="Arial"/>
      <w:b/>
      <w:sz w:val="32"/>
      <w:szCs w:val="20"/>
    </w:rPr>
  </w:style>
  <w:style w:type="paragraph" w:styleId="BodyText2">
    <w:name w:val="Body Text 2"/>
    <w:basedOn w:val="Normal"/>
    <w:pPr>
      <w:ind w:left="290" w:hanging="270"/>
    </w:pPr>
  </w:style>
  <w:style w:type="paragraph" w:customStyle="1" w:styleId="ContinuedTableLabe">
    <w:name w:val="Continued Table Labe"/>
    <w:basedOn w:val="Normal"/>
    <w:rPr>
      <w:sz w:val="22"/>
    </w:rPr>
  </w:style>
  <w:style w:type="paragraph" w:customStyle="1" w:styleId="BulletText2">
    <w:name w:val="Bullet Text 2"/>
    <w:basedOn w:val="Normal"/>
    <w:rsid w:val="001618F1"/>
    <w:pPr>
      <w:numPr>
        <w:ilvl w:val="1"/>
        <w:numId w:val="22"/>
      </w:numPr>
    </w:pPr>
    <w:rPr>
      <w:szCs w:val="20"/>
    </w:rPr>
  </w:style>
  <w:style w:type="paragraph" w:customStyle="1" w:styleId="BulletText1">
    <w:name w:val="Bullet Text 1"/>
    <w:basedOn w:val="Normal"/>
    <w:qFormat/>
    <w:rsid w:val="001618F1"/>
    <w:pPr>
      <w:numPr>
        <w:numId w:val="22"/>
      </w:numPr>
    </w:pPr>
    <w:rPr>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BodyText">
    <w:name w:val="Body Text"/>
    <w:basedOn w:val="Normal"/>
    <w:semiHidden/>
    <w:pPr>
      <w:ind w:right="-432"/>
    </w:pPr>
  </w:style>
  <w:style w:type="paragraph" w:styleId="BodyText3">
    <w:name w:val="Body Text 3"/>
    <w:basedOn w:val="Normal"/>
    <w:pPr>
      <w:ind w:right="-432"/>
    </w:pPr>
    <w:rPr>
      <w:rFonts w:ascii="Arial" w:hAnsi="Arial"/>
      <w:b/>
      <w:sz w:val="28"/>
    </w:rPr>
  </w:style>
  <w:style w:type="paragraph" w:customStyle="1" w:styleId="TableText">
    <w:name w:val="Table Text"/>
    <w:basedOn w:val="Normal"/>
    <w:qFormat/>
    <w:rsid w:val="001618F1"/>
    <w:rPr>
      <w:szCs w:val="20"/>
    </w:rPr>
  </w:style>
  <w:style w:type="paragraph" w:styleId="Header">
    <w:name w:val="header"/>
    <w:basedOn w:val="Normal"/>
    <w:link w:val="HeaderChar"/>
    <w:rsid w:val="001618F1"/>
    <w:pPr>
      <w:tabs>
        <w:tab w:val="center" w:pos="4680"/>
        <w:tab w:val="right" w:pos="9360"/>
      </w:tabs>
    </w:pPr>
    <w:rPr>
      <w:sz w:val="20"/>
    </w:rPr>
  </w:style>
  <w:style w:type="character" w:styleId="PageNumber">
    <w:name w:val="page number"/>
    <w:semiHidden/>
  </w:style>
  <w:style w:type="paragraph" w:styleId="BalloonText">
    <w:name w:val="Balloon Text"/>
    <w:basedOn w:val="Normal"/>
    <w:link w:val="BalloonTextChar"/>
    <w:semiHidden/>
    <w:rsid w:val="00A2266C"/>
    <w:rPr>
      <w:rFonts w:ascii="Tahoma" w:hAnsi="Tahoma" w:cs="Tahoma"/>
      <w:sz w:val="16"/>
      <w:szCs w:val="16"/>
    </w:rPr>
  </w:style>
  <w:style w:type="character" w:customStyle="1" w:styleId="BalloonTextChar">
    <w:name w:val="Balloon Text Char"/>
    <w:link w:val="BalloonText"/>
    <w:semiHidden/>
    <w:rsid w:val="00C06F53"/>
    <w:rPr>
      <w:rFonts w:ascii="Tahoma" w:hAnsi="Tahoma" w:cs="Tahoma"/>
      <w:color w:val="000000"/>
      <w:sz w:val="16"/>
      <w:szCs w:val="16"/>
    </w:rPr>
  </w:style>
  <w:style w:type="character" w:styleId="CommentReference">
    <w:name w:val="annotation reference"/>
    <w:uiPriority w:val="99"/>
    <w:semiHidden/>
    <w:unhideWhenUsed/>
    <w:rsid w:val="004B3971"/>
    <w:rPr>
      <w:sz w:val="16"/>
      <w:szCs w:val="16"/>
    </w:rPr>
  </w:style>
  <w:style w:type="paragraph" w:styleId="CommentText">
    <w:name w:val="annotation text"/>
    <w:basedOn w:val="Normal"/>
    <w:link w:val="CommentTextChar"/>
    <w:uiPriority w:val="99"/>
    <w:semiHidden/>
    <w:unhideWhenUsed/>
    <w:rsid w:val="004B3971"/>
    <w:rPr>
      <w:sz w:val="20"/>
    </w:rPr>
  </w:style>
  <w:style w:type="character" w:customStyle="1" w:styleId="CommentTextChar">
    <w:name w:val="Comment Text Char"/>
    <w:basedOn w:val="DefaultParagraphFont"/>
    <w:link w:val="CommentText"/>
    <w:uiPriority w:val="99"/>
    <w:semiHidden/>
    <w:rsid w:val="004B3971"/>
  </w:style>
  <w:style w:type="paragraph" w:styleId="CommentSubject">
    <w:name w:val="annotation subject"/>
    <w:basedOn w:val="CommentText"/>
    <w:next w:val="CommentText"/>
    <w:link w:val="CommentSubjectChar"/>
    <w:uiPriority w:val="99"/>
    <w:semiHidden/>
    <w:unhideWhenUsed/>
    <w:rsid w:val="004B3971"/>
    <w:rPr>
      <w:b/>
      <w:bCs/>
    </w:rPr>
  </w:style>
  <w:style w:type="character" w:customStyle="1" w:styleId="CommentSubjectChar">
    <w:name w:val="Comment Subject Char"/>
    <w:link w:val="CommentSubject"/>
    <w:uiPriority w:val="99"/>
    <w:semiHidden/>
    <w:rsid w:val="004B3971"/>
    <w:rPr>
      <w:b/>
      <w:bCs/>
    </w:rPr>
  </w:style>
  <w:style w:type="character" w:styleId="Hyperlink">
    <w:name w:val="Hyperlink"/>
    <w:uiPriority w:val="99"/>
    <w:rsid w:val="00A2266C"/>
    <w:rPr>
      <w:color w:val="0000FF"/>
      <w:u w:val="single"/>
    </w:rPr>
  </w:style>
  <w:style w:type="character" w:styleId="FollowedHyperlink">
    <w:name w:val="FollowedHyperlink"/>
    <w:rsid w:val="00A2266C"/>
    <w:rPr>
      <w:color w:val="800080"/>
      <w:u w:val="single"/>
    </w:rPr>
  </w:style>
  <w:style w:type="paragraph" w:styleId="Revision">
    <w:name w:val="Revision"/>
    <w:hidden/>
    <w:uiPriority w:val="99"/>
    <w:semiHidden/>
    <w:rsid w:val="00754A0B"/>
    <w:rPr>
      <w:sz w:val="24"/>
    </w:rPr>
  </w:style>
  <w:style w:type="character" w:customStyle="1" w:styleId="FooterChar">
    <w:name w:val="Footer Char"/>
    <w:link w:val="Footer"/>
    <w:uiPriority w:val="99"/>
    <w:rsid w:val="001618F1"/>
    <w:rPr>
      <w:color w:val="000000"/>
      <w:szCs w:val="24"/>
    </w:rPr>
  </w:style>
  <w:style w:type="character" w:customStyle="1" w:styleId="Heading6Char">
    <w:name w:val="Heading 6 Char"/>
    <w:aliases w:val="Sub Label Char"/>
    <w:link w:val="Heading6"/>
    <w:rsid w:val="001618F1"/>
    <w:rPr>
      <w:b/>
      <w:i/>
      <w:color w:val="000000"/>
      <w:sz w:val="22"/>
    </w:rPr>
  </w:style>
  <w:style w:type="paragraph" w:customStyle="1" w:styleId="BulletText3">
    <w:name w:val="Bullet Text 3"/>
    <w:basedOn w:val="Normal"/>
    <w:rsid w:val="001618F1"/>
    <w:pPr>
      <w:numPr>
        <w:ilvl w:val="2"/>
        <w:numId w:val="22"/>
      </w:numPr>
    </w:pPr>
    <w:rPr>
      <w:szCs w:val="20"/>
    </w:rPr>
  </w:style>
  <w:style w:type="paragraph" w:customStyle="1" w:styleId="ContinuedBlockLabel">
    <w:name w:val="Continued Block Label"/>
    <w:basedOn w:val="Normal"/>
    <w:next w:val="Normal"/>
    <w:rsid w:val="001618F1"/>
    <w:pPr>
      <w:spacing w:after="240"/>
    </w:pPr>
    <w:rPr>
      <w:b/>
      <w:sz w:val="22"/>
      <w:szCs w:val="20"/>
    </w:rPr>
  </w:style>
  <w:style w:type="paragraph" w:customStyle="1" w:styleId="EmbeddedText">
    <w:name w:val="Embedded Text"/>
    <w:basedOn w:val="Normal"/>
    <w:rsid w:val="00A2266C"/>
    <w:rPr>
      <w:szCs w:val="20"/>
    </w:rPr>
  </w:style>
  <w:style w:type="character" w:styleId="HTMLAcronym">
    <w:name w:val="HTML Acronym"/>
    <w:rsid w:val="00A2266C"/>
  </w:style>
  <w:style w:type="paragraph" w:customStyle="1" w:styleId="IMTOC">
    <w:name w:val="IMTOC"/>
    <w:rsid w:val="00A2266C"/>
    <w:rPr>
      <w:sz w:val="24"/>
    </w:rPr>
  </w:style>
  <w:style w:type="paragraph" w:customStyle="1" w:styleId="MemoLine">
    <w:name w:val="Memo Line"/>
    <w:basedOn w:val="BlockLine"/>
    <w:next w:val="Normal"/>
    <w:rsid w:val="001618F1"/>
    <w:pPr>
      <w:ind w:left="0"/>
      <w:jc w:val="left"/>
    </w:pPr>
    <w:rPr>
      <w:i w:val="0"/>
    </w:rPr>
  </w:style>
  <w:style w:type="paragraph" w:customStyle="1" w:styleId="NoteText">
    <w:name w:val="Note Text"/>
    <w:basedOn w:val="Normal"/>
    <w:rsid w:val="001618F1"/>
    <w:rPr>
      <w:szCs w:val="20"/>
    </w:rPr>
  </w:style>
  <w:style w:type="paragraph" w:customStyle="1" w:styleId="PublicationTitle">
    <w:name w:val="Publication Title"/>
    <w:basedOn w:val="Normal"/>
    <w:next w:val="Heading4"/>
    <w:rsid w:val="001618F1"/>
    <w:pPr>
      <w:spacing w:after="240"/>
      <w:jc w:val="center"/>
    </w:pPr>
    <w:rPr>
      <w:rFonts w:ascii="Arial" w:hAnsi="Arial" w:cs="Arial"/>
      <w:b/>
      <w:sz w:val="32"/>
      <w:szCs w:val="20"/>
    </w:rPr>
  </w:style>
  <w:style w:type="table" w:styleId="TableGrid">
    <w:name w:val="Table Grid"/>
    <w:basedOn w:val="TableNormal"/>
    <w:rsid w:val="00A2266C"/>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1618F1"/>
    <w:pPr>
      <w:jc w:val="center"/>
    </w:pPr>
    <w:rPr>
      <w:b/>
      <w:szCs w:val="20"/>
    </w:rPr>
  </w:style>
  <w:style w:type="paragraph" w:customStyle="1" w:styleId="TOCTitle">
    <w:name w:val="TOC Title"/>
    <w:basedOn w:val="Normal"/>
    <w:rsid w:val="001618F1"/>
    <w:pPr>
      <w:widowControl w:val="0"/>
    </w:pPr>
    <w:rPr>
      <w:rFonts w:ascii="Arial" w:hAnsi="Arial" w:cs="Arial"/>
      <w:b/>
      <w:sz w:val="32"/>
      <w:szCs w:val="20"/>
    </w:rPr>
  </w:style>
  <w:style w:type="paragraph" w:customStyle="1" w:styleId="TOCItem">
    <w:name w:val="TOCItem"/>
    <w:basedOn w:val="Normal"/>
    <w:rsid w:val="00A2266C"/>
    <w:pPr>
      <w:tabs>
        <w:tab w:val="left" w:leader="dot" w:pos="7061"/>
        <w:tab w:val="right" w:pos="7524"/>
      </w:tabs>
      <w:spacing w:before="60" w:after="60"/>
      <w:ind w:right="465"/>
    </w:pPr>
    <w:rPr>
      <w:szCs w:val="20"/>
    </w:rPr>
  </w:style>
  <w:style w:type="paragraph" w:customStyle="1" w:styleId="TOCStem">
    <w:name w:val="TOCStem"/>
    <w:basedOn w:val="Normal"/>
    <w:rsid w:val="00A2266C"/>
    <w:rPr>
      <w:szCs w:val="20"/>
    </w:rPr>
  </w:style>
  <w:style w:type="paragraph" w:styleId="ListParagraph">
    <w:name w:val="List Paragraph"/>
    <w:basedOn w:val="Normal"/>
    <w:uiPriority w:val="34"/>
    <w:qFormat/>
    <w:rsid w:val="00A2266C"/>
    <w:pPr>
      <w:ind w:left="720"/>
      <w:contextualSpacing/>
    </w:pPr>
  </w:style>
  <w:style w:type="character" w:customStyle="1" w:styleId="HeaderChar">
    <w:name w:val="Header Char"/>
    <w:link w:val="Header"/>
    <w:rsid w:val="001618F1"/>
    <w:rPr>
      <w:color w:val="000000"/>
      <w:szCs w:val="24"/>
    </w:rPr>
  </w:style>
  <w:style w:type="paragraph" w:styleId="TOC3">
    <w:name w:val="toc 3"/>
    <w:basedOn w:val="Normal"/>
    <w:next w:val="Normal"/>
    <w:autoRedefine/>
    <w:uiPriority w:val="39"/>
    <w:rsid w:val="00A2266C"/>
    <w:pPr>
      <w:ind w:left="480"/>
    </w:pPr>
  </w:style>
  <w:style w:type="paragraph" w:styleId="TOC4">
    <w:name w:val="toc 4"/>
    <w:basedOn w:val="Normal"/>
    <w:next w:val="Normal"/>
    <w:autoRedefine/>
    <w:uiPriority w:val="39"/>
    <w:rsid w:val="00A2266C"/>
    <w:pPr>
      <w:ind w:left="720"/>
    </w:pPr>
  </w:style>
  <w:style w:type="paragraph" w:customStyle="1" w:styleId="NumberedList1">
    <w:name w:val="Numbered List 1"/>
    <w:basedOn w:val="BulletText1"/>
    <w:qFormat/>
    <w:rsid w:val="001618F1"/>
    <w:pPr>
      <w:numPr>
        <w:ilvl w:val="1"/>
        <w:numId w:val="23"/>
      </w:numPr>
      <w:tabs>
        <w:tab w:val="left" w:pos="173"/>
      </w:tabs>
    </w:pPr>
    <w:rPr>
      <w:noProof/>
    </w:rPr>
  </w:style>
  <w:style w:type="paragraph" w:customStyle="1" w:styleId="NumberedList2">
    <w:name w:val="Numbered List 2"/>
    <w:basedOn w:val="NumberedList1"/>
    <w:qFormat/>
    <w:rsid w:val="001618F1"/>
    <w:pPr>
      <w:numPr>
        <w:ilvl w:val="2"/>
      </w:numPr>
      <w:tabs>
        <w:tab w:val="clear" w:pos="173"/>
        <w:tab w:val="left" w:pos="346"/>
      </w:tabs>
    </w:pPr>
  </w:style>
  <w:style w:type="paragraph" w:customStyle="1" w:styleId="NumberedList3">
    <w:name w:val="Numbered List 3"/>
    <w:basedOn w:val="NumberedList2"/>
    <w:qFormat/>
    <w:rsid w:val="001618F1"/>
    <w:pPr>
      <w:numPr>
        <w:ilvl w:val="3"/>
      </w:numPr>
      <w:tabs>
        <w:tab w:val="clear" w:pos="346"/>
        <w:tab w:val="left" w:pos="518"/>
      </w:tabs>
    </w:pPr>
  </w:style>
  <w:style w:type="paragraph" w:customStyle="1" w:styleId="ContinuedTableLabel">
    <w:name w:val="Continued Table Label"/>
    <w:basedOn w:val="Normal"/>
    <w:next w:val="Normal"/>
    <w:rsid w:val="001618F1"/>
    <w:pPr>
      <w:spacing w:after="240"/>
    </w:pPr>
    <w:rPr>
      <w:b/>
      <w:sz w:val="22"/>
      <w:szCs w:val="20"/>
    </w:rPr>
  </w:style>
  <w:style w:type="numbering" w:customStyle="1" w:styleId="FSProStyle7">
    <w:name w:val="FSProStyle7"/>
    <w:uiPriority w:val="99"/>
    <w:rsid w:val="00A2266C"/>
    <w:pPr>
      <w:numPr>
        <w:numId w:val="19"/>
      </w:numPr>
    </w:pPr>
  </w:style>
  <w:style w:type="paragraph" w:styleId="TOC1">
    <w:name w:val="toc 1"/>
    <w:basedOn w:val="Normal"/>
    <w:next w:val="Normal"/>
    <w:autoRedefine/>
    <w:uiPriority w:val="39"/>
    <w:semiHidden/>
    <w:unhideWhenUsed/>
    <w:rsid w:val="00A2266C"/>
  </w:style>
  <w:style w:type="paragraph" w:styleId="TOC2">
    <w:name w:val="toc 2"/>
    <w:basedOn w:val="Normal"/>
    <w:next w:val="Normal"/>
    <w:autoRedefine/>
    <w:uiPriority w:val="39"/>
    <w:semiHidden/>
    <w:unhideWhenUsed/>
    <w:rsid w:val="00A2266C"/>
    <w:pPr>
      <w:ind w:left="240"/>
    </w:pPr>
  </w:style>
  <w:style w:type="paragraph" w:styleId="TOC5">
    <w:name w:val="toc 5"/>
    <w:basedOn w:val="Normal"/>
    <w:next w:val="Normal"/>
    <w:autoRedefine/>
    <w:uiPriority w:val="39"/>
    <w:semiHidden/>
    <w:unhideWhenUsed/>
    <w:rsid w:val="00A2266C"/>
    <w:pPr>
      <w:ind w:left="960"/>
    </w:pPr>
  </w:style>
  <w:style w:type="paragraph" w:styleId="TOC6">
    <w:name w:val="toc 6"/>
    <w:basedOn w:val="Normal"/>
    <w:next w:val="Normal"/>
    <w:autoRedefine/>
    <w:uiPriority w:val="39"/>
    <w:semiHidden/>
    <w:unhideWhenUsed/>
    <w:rsid w:val="00A2266C"/>
    <w:pPr>
      <w:ind w:left="1200"/>
    </w:pPr>
  </w:style>
  <w:style w:type="paragraph" w:styleId="TOC7">
    <w:name w:val="toc 7"/>
    <w:basedOn w:val="Normal"/>
    <w:next w:val="Normal"/>
    <w:autoRedefine/>
    <w:uiPriority w:val="39"/>
    <w:semiHidden/>
    <w:unhideWhenUsed/>
    <w:rsid w:val="00A2266C"/>
    <w:pPr>
      <w:ind w:left="1440"/>
    </w:pPr>
  </w:style>
  <w:style w:type="paragraph" w:styleId="TOC8">
    <w:name w:val="toc 8"/>
    <w:basedOn w:val="Normal"/>
    <w:next w:val="Normal"/>
    <w:autoRedefine/>
    <w:uiPriority w:val="39"/>
    <w:semiHidden/>
    <w:unhideWhenUsed/>
    <w:rsid w:val="00A2266C"/>
    <w:pPr>
      <w:ind w:left="1680"/>
    </w:pPr>
  </w:style>
  <w:style w:type="paragraph" w:styleId="TOC9">
    <w:name w:val="toc 9"/>
    <w:basedOn w:val="Normal"/>
    <w:next w:val="Normal"/>
    <w:autoRedefine/>
    <w:uiPriority w:val="39"/>
    <w:semiHidden/>
    <w:unhideWhenUsed/>
    <w:rsid w:val="00A2266C"/>
    <w:pPr>
      <w:ind w:left="1920"/>
    </w:pPr>
  </w:style>
  <w:style w:type="character" w:customStyle="1" w:styleId="Heading5Char">
    <w:name w:val="Heading 5 Char"/>
    <w:aliases w:val="Block Label Char"/>
    <w:link w:val="Heading5"/>
    <w:rsid w:val="001618F1"/>
    <w:rPr>
      <w:b/>
      <w:color w:val="000000"/>
      <w:sz w:val="22"/>
    </w:rPr>
  </w:style>
  <w:style w:type="numbering" w:customStyle="1" w:styleId="BulletTextList">
    <w:name w:val="Bullet Text List"/>
    <w:basedOn w:val="NoList"/>
    <w:rsid w:val="007254C3"/>
    <w:pPr>
      <w:numPr>
        <w:numId w:val="22"/>
      </w:numPr>
    </w:pPr>
  </w:style>
  <w:style w:type="numbering" w:customStyle="1" w:styleId="NumberedListList">
    <w:name w:val="Numbered List List"/>
    <w:basedOn w:val="NoList"/>
    <w:rsid w:val="007254C3"/>
    <w:pPr>
      <w:numPr>
        <w:numId w:val="23"/>
      </w:numPr>
    </w:pPr>
  </w:style>
  <w:style w:type="paragraph" w:styleId="TableofFigures">
    <w:name w:val="table of figures"/>
    <w:basedOn w:val="Normal"/>
    <w:next w:val="Normal"/>
    <w:uiPriority w:val="99"/>
    <w:semiHidden/>
    <w:unhideWhenUsed/>
    <w:rsid w:val="007254C3"/>
  </w:style>
  <w:style w:type="character" w:customStyle="1" w:styleId="uficommentbody">
    <w:name w:val="uficommentbody"/>
    <w:basedOn w:val="DefaultParagraphFont"/>
    <w:rsid w:val="0078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nefits.va.gov/warms/pam26_7.asp" TargetMode="External"/><Relationship Id="rId18" Type="http://schemas.openxmlformats.org/officeDocument/2006/relationships/hyperlink" Target="http://benefits.va.gov/warms/pam26_7.asp" TargetMode="External"/><Relationship Id="rId26" Type="http://schemas.openxmlformats.org/officeDocument/2006/relationships/header" Target="header1.xml"/><Relationship Id="rId39" Type="http://schemas.openxmlformats.org/officeDocument/2006/relationships/hyperlink" Target="http://benefits.va.gov/warms/pam26_7.asp" TargetMode="External"/><Relationship Id="rId3" Type="http://schemas.openxmlformats.org/officeDocument/2006/relationships/styles" Target="styles.xml"/><Relationship Id="rId21" Type="http://schemas.openxmlformats.org/officeDocument/2006/relationships/hyperlink" Target="http://www.benefits.va.gov/warms/pam26_7.asp"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enefits.va.gov/warms/pam26_7.asp" TargetMode="External"/><Relationship Id="rId17" Type="http://schemas.openxmlformats.org/officeDocument/2006/relationships/hyperlink" Target="http://www.vba.va.gov/pubs/forms/26-8736a.pdf" TargetMode="External"/><Relationship Id="rId25" Type="http://schemas.openxmlformats.org/officeDocument/2006/relationships/hyperlink" Target="http://www.benefits.va.gov/WARMS/pam26_7.asp" TargetMode="External"/><Relationship Id="rId33" Type="http://schemas.openxmlformats.org/officeDocument/2006/relationships/hyperlink" Target="http://www.benefits.va.gov/homeloans" TargetMode="External"/><Relationship Id="rId38" Type="http://schemas.openxmlformats.org/officeDocument/2006/relationships/hyperlink" Target="http://benefits.va.gov/warms/pam26_7.asp" TargetMode="External"/><Relationship Id="rId2" Type="http://schemas.openxmlformats.org/officeDocument/2006/relationships/numbering" Target="numbering.xml"/><Relationship Id="rId16" Type="http://schemas.openxmlformats.org/officeDocument/2006/relationships/hyperlink" Target="http://benefits.va.gov/warms/pam26_7.asp" TargetMode="External"/><Relationship Id="rId20" Type="http://schemas.openxmlformats.org/officeDocument/2006/relationships/hyperlink" Target="http://benefits.va.gov/warms/pam26_7.asp" TargetMode="External"/><Relationship Id="rId29" Type="http://schemas.openxmlformats.org/officeDocument/2006/relationships/footer" Target="footer2.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nefits.va.gov/warms/pam26_7.asp" TargetMode="External"/><Relationship Id="rId24" Type="http://schemas.openxmlformats.org/officeDocument/2006/relationships/hyperlink" Target="http://www.benefits.va.gov/homeloans/lenders.asp" TargetMode="External"/><Relationship Id="rId32" Type="http://schemas.openxmlformats.org/officeDocument/2006/relationships/hyperlink" Target="http://www.benefits.va.gov/WARMS/pam26_7.asp" TargetMode="External"/><Relationship Id="rId37" Type="http://schemas.openxmlformats.org/officeDocument/2006/relationships/hyperlink" Target="http://benefits.va.gov/warms/pam26_7.asp" TargetMode="External"/><Relationship Id="rId40" Type="http://schemas.openxmlformats.org/officeDocument/2006/relationships/hyperlink" Target="http://www.benefits.va.gov/warms/pam26_7.asp" TargetMode="External"/><Relationship Id="rId5" Type="http://schemas.openxmlformats.org/officeDocument/2006/relationships/settings" Target="settings.xml"/><Relationship Id="rId15" Type="http://schemas.openxmlformats.org/officeDocument/2006/relationships/hyperlink" Target="http://www.va.gov/vaforms/form_detail.asp?FormNo=26-8736b" TargetMode="External"/><Relationship Id="rId23" Type="http://schemas.openxmlformats.org/officeDocument/2006/relationships/hyperlink" Target="http://www.benefits.va.gov/warms/pam26_7.asp" TargetMode="External"/><Relationship Id="rId28" Type="http://schemas.openxmlformats.org/officeDocument/2006/relationships/footer" Target="footer1.xml"/><Relationship Id="rId36" Type="http://schemas.openxmlformats.org/officeDocument/2006/relationships/hyperlink" Target="http://benefits.va.gov/warms/pam26_7.asp" TargetMode="External"/><Relationship Id="rId10" Type="http://schemas.openxmlformats.org/officeDocument/2006/relationships/hyperlink" Target="http://www.benefits.va.gov/warms/pam26_7.asp" TargetMode="External"/><Relationship Id="rId19" Type="http://schemas.openxmlformats.org/officeDocument/2006/relationships/hyperlink" Target="http://benefits.va.gov/warms/pam26_7.asp" TargetMode="External"/><Relationship Id="rId31" Type="http://schemas.openxmlformats.org/officeDocument/2006/relationships/hyperlink" Target="http://benefits.va.gov/warms/pam26_7.asp" TargetMode="External"/><Relationship Id="rId4" Type="http://schemas.microsoft.com/office/2007/relationships/stylesWithEffects" Target="stylesWithEffects.xml"/><Relationship Id="rId9" Type="http://schemas.openxmlformats.org/officeDocument/2006/relationships/hyperlink" Target="http://benefits.va.gov/warms/pam26_7.asp" TargetMode="External"/><Relationship Id="rId14" Type="http://schemas.openxmlformats.org/officeDocument/2006/relationships/hyperlink" Target="http://www.vba.va.gov/pubs/forms/26-8736a.pdf" TargetMode="External"/><Relationship Id="rId22" Type="http://schemas.openxmlformats.org/officeDocument/2006/relationships/hyperlink" Target="http://benefits.va.gov/warms/pam26_7.asp" TargetMode="External"/><Relationship Id="rId27" Type="http://schemas.openxmlformats.org/officeDocument/2006/relationships/header" Target="header2.xml"/><Relationship Id="rId30" Type="http://schemas.openxmlformats.org/officeDocument/2006/relationships/hyperlink" Target="http://benefits.va.gov/warms/pam26_7.asp" TargetMode="External"/><Relationship Id="rId35" Type="http://schemas.openxmlformats.org/officeDocument/2006/relationships/footer" Target="footer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07D3-B28B-451C-A382-ACA23633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4824</Words>
  <Characters>27501</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Station Procedures Regarding VA Lenders</vt:lpstr>
    </vt:vector>
  </TitlesOfParts>
  <Company>VA</Company>
  <LinksUpToDate>false</LinksUpToDate>
  <CharactersWithSpaces>32261</CharactersWithSpaces>
  <SharedDoc>false</SharedDoc>
  <HLinks>
    <vt:vector size="114" baseType="variant">
      <vt:variant>
        <vt:i4>1048608</vt:i4>
      </vt:variant>
      <vt:variant>
        <vt:i4>57</vt:i4>
      </vt:variant>
      <vt:variant>
        <vt:i4>0</vt:i4>
      </vt:variant>
      <vt:variant>
        <vt:i4>5</vt:i4>
      </vt:variant>
      <vt:variant>
        <vt:lpwstr>http://www.benefits.va.gov/warms/pam26_7.asp</vt:lpwstr>
      </vt:variant>
      <vt:variant>
        <vt:lpwstr/>
      </vt:variant>
      <vt:variant>
        <vt:i4>1048697</vt:i4>
      </vt:variant>
      <vt:variant>
        <vt:i4>54</vt:i4>
      </vt:variant>
      <vt:variant>
        <vt:i4>0</vt:i4>
      </vt:variant>
      <vt:variant>
        <vt:i4>5</vt:i4>
      </vt:variant>
      <vt:variant>
        <vt:lpwstr>http://benefits.va.gov/warms/pam26_7.asp</vt:lpwstr>
      </vt:variant>
      <vt:variant>
        <vt:lpwstr/>
      </vt:variant>
      <vt:variant>
        <vt:i4>1048697</vt:i4>
      </vt:variant>
      <vt:variant>
        <vt:i4>51</vt:i4>
      </vt:variant>
      <vt:variant>
        <vt:i4>0</vt:i4>
      </vt:variant>
      <vt:variant>
        <vt:i4>5</vt:i4>
      </vt:variant>
      <vt:variant>
        <vt:lpwstr>http://benefits.va.gov/warms/pam26_7.asp</vt:lpwstr>
      </vt:variant>
      <vt:variant>
        <vt:lpwstr/>
      </vt:variant>
      <vt:variant>
        <vt:i4>1048665</vt:i4>
      </vt:variant>
      <vt:variant>
        <vt:i4>48</vt:i4>
      </vt:variant>
      <vt:variant>
        <vt:i4>0</vt:i4>
      </vt:variant>
      <vt:variant>
        <vt:i4>5</vt:i4>
      </vt:variant>
      <vt:variant>
        <vt:lpwstr>http://www.benefits.va.gov/homeloans</vt:lpwstr>
      </vt:variant>
      <vt:variant>
        <vt:lpwstr/>
      </vt:variant>
      <vt:variant>
        <vt:i4>1048608</vt:i4>
      </vt:variant>
      <vt:variant>
        <vt:i4>45</vt:i4>
      </vt:variant>
      <vt:variant>
        <vt:i4>0</vt:i4>
      </vt:variant>
      <vt:variant>
        <vt:i4>5</vt:i4>
      </vt:variant>
      <vt:variant>
        <vt:lpwstr>http://www.benefits.va.gov/WARMS/pam26_7.asp</vt:lpwstr>
      </vt:variant>
      <vt:variant>
        <vt:lpwstr/>
      </vt:variant>
      <vt:variant>
        <vt:i4>1048608</vt:i4>
      </vt:variant>
      <vt:variant>
        <vt:i4>42</vt:i4>
      </vt:variant>
      <vt:variant>
        <vt:i4>0</vt:i4>
      </vt:variant>
      <vt:variant>
        <vt:i4>5</vt:i4>
      </vt:variant>
      <vt:variant>
        <vt:lpwstr>http://www.benefits.va.gov/WARMS/pam26_7.asp</vt:lpwstr>
      </vt:variant>
      <vt:variant>
        <vt:lpwstr/>
      </vt:variant>
      <vt:variant>
        <vt:i4>1048608</vt:i4>
      </vt:variant>
      <vt:variant>
        <vt:i4>39</vt:i4>
      </vt:variant>
      <vt:variant>
        <vt:i4>0</vt:i4>
      </vt:variant>
      <vt:variant>
        <vt:i4>5</vt:i4>
      </vt:variant>
      <vt:variant>
        <vt:lpwstr>http://www.benefits.va.gov/warms/pam26_7.asp</vt:lpwstr>
      </vt:variant>
      <vt:variant>
        <vt:lpwstr/>
      </vt:variant>
      <vt:variant>
        <vt:i4>1048697</vt:i4>
      </vt:variant>
      <vt:variant>
        <vt:i4>36</vt:i4>
      </vt:variant>
      <vt:variant>
        <vt:i4>0</vt:i4>
      </vt:variant>
      <vt:variant>
        <vt:i4>5</vt:i4>
      </vt:variant>
      <vt:variant>
        <vt:lpwstr>http://benefits.va.gov/warms/pam26_7.asp</vt:lpwstr>
      </vt:variant>
      <vt:variant>
        <vt:lpwstr/>
      </vt:variant>
      <vt:variant>
        <vt:i4>1048608</vt:i4>
      </vt:variant>
      <vt:variant>
        <vt:i4>33</vt:i4>
      </vt:variant>
      <vt:variant>
        <vt:i4>0</vt:i4>
      </vt:variant>
      <vt:variant>
        <vt:i4>5</vt:i4>
      </vt:variant>
      <vt:variant>
        <vt:lpwstr>http://www.benefits.va.gov/warms/pam26_7.asp</vt:lpwstr>
      </vt:variant>
      <vt:variant>
        <vt:lpwstr/>
      </vt:variant>
      <vt:variant>
        <vt:i4>1048697</vt:i4>
      </vt:variant>
      <vt:variant>
        <vt:i4>30</vt:i4>
      </vt:variant>
      <vt:variant>
        <vt:i4>0</vt:i4>
      </vt:variant>
      <vt:variant>
        <vt:i4>5</vt:i4>
      </vt:variant>
      <vt:variant>
        <vt:lpwstr>http://benefits.va.gov/warms/pam26_7.asp</vt:lpwstr>
      </vt:variant>
      <vt:variant>
        <vt:lpwstr/>
      </vt:variant>
      <vt:variant>
        <vt:i4>1048697</vt:i4>
      </vt:variant>
      <vt:variant>
        <vt:i4>27</vt:i4>
      </vt:variant>
      <vt:variant>
        <vt:i4>0</vt:i4>
      </vt:variant>
      <vt:variant>
        <vt:i4>5</vt:i4>
      </vt:variant>
      <vt:variant>
        <vt:lpwstr>http://benefits.va.gov/warms/pam26_7.asp</vt:lpwstr>
      </vt:variant>
      <vt:variant>
        <vt:lpwstr/>
      </vt:variant>
      <vt:variant>
        <vt:i4>1048697</vt:i4>
      </vt:variant>
      <vt:variant>
        <vt:i4>24</vt:i4>
      </vt:variant>
      <vt:variant>
        <vt:i4>0</vt:i4>
      </vt:variant>
      <vt:variant>
        <vt:i4>5</vt:i4>
      </vt:variant>
      <vt:variant>
        <vt:lpwstr>http://benefits.va.gov/warms/pam26_7.asp</vt:lpwstr>
      </vt:variant>
      <vt:variant>
        <vt:lpwstr/>
      </vt:variant>
      <vt:variant>
        <vt:i4>1114192</vt:i4>
      </vt:variant>
      <vt:variant>
        <vt:i4>21</vt:i4>
      </vt:variant>
      <vt:variant>
        <vt:i4>0</vt:i4>
      </vt:variant>
      <vt:variant>
        <vt:i4>5</vt:i4>
      </vt:variant>
      <vt:variant>
        <vt:lpwstr>http://www.vba.va.gov/pubs/forms/26-8736a.pdf</vt:lpwstr>
      </vt:variant>
      <vt:variant>
        <vt:lpwstr/>
      </vt:variant>
      <vt:variant>
        <vt:i4>1048697</vt:i4>
      </vt:variant>
      <vt:variant>
        <vt:i4>18</vt:i4>
      </vt:variant>
      <vt:variant>
        <vt:i4>0</vt:i4>
      </vt:variant>
      <vt:variant>
        <vt:i4>5</vt:i4>
      </vt:variant>
      <vt:variant>
        <vt:lpwstr>http://benefits.va.gov/warms/pam26_7.asp</vt:lpwstr>
      </vt:variant>
      <vt:variant>
        <vt:lpwstr/>
      </vt:variant>
      <vt:variant>
        <vt:i4>1376377</vt:i4>
      </vt:variant>
      <vt:variant>
        <vt:i4>15</vt:i4>
      </vt:variant>
      <vt:variant>
        <vt:i4>0</vt:i4>
      </vt:variant>
      <vt:variant>
        <vt:i4>5</vt:i4>
      </vt:variant>
      <vt:variant>
        <vt:lpwstr>http://www.va.gov/vaforms/form_detail.asp?FormNo=26-8736b</vt:lpwstr>
      </vt:variant>
      <vt:variant>
        <vt:lpwstr/>
      </vt:variant>
      <vt:variant>
        <vt:i4>1048697</vt:i4>
      </vt:variant>
      <vt:variant>
        <vt:i4>12</vt:i4>
      </vt:variant>
      <vt:variant>
        <vt:i4>0</vt:i4>
      </vt:variant>
      <vt:variant>
        <vt:i4>5</vt:i4>
      </vt:variant>
      <vt:variant>
        <vt:lpwstr>http://benefits.va.gov/warms/pam26_7.asp</vt:lpwstr>
      </vt:variant>
      <vt:variant>
        <vt:lpwstr/>
      </vt:variant>
      <vt:variant>
        <vt:i4>1048697</vt:i4>
      </vt:variant>
      <vt:variant>
        <vt:i4>9</vt:i4>
      </vt:variant>
      <vt:variant>
        <vt:i4>0</vt:i4>
      </vt:variant>
      <vt:variant>
        <vt:i4>5</vt:i4>
      </vt:variant>
      <vt:variant>
        <vt:lpwstr>http://benefits.va.gov/warms/pam26_7.asp</vt:lpwstr>
      </vt:variant>
      <vt:variant>
        <vt:lpwstr/>
      </vt:variant>
      <vt:variant>
        <vt:i4>1048608</vt:i4>
      </vt:variant>
      <vt:variant>
        <vt:i4>6</vt:i4>
      </vt:variant>
      <vt:variant>
        <vt:i4>0</vt:i4>
      </vt:variant>
      <vt:variant>
        <vt:i4>5</vt:i4>
      </vt:variant>
      <vt:variant>
        <vt:lpwstr>http://www.benefits.va.gov/warms/pam26_7.asp</vt:lpwstr>
      </vt:variant>
      <vt:variant>
        <vt:lpwstr/>
      </vt:variant>
      <vt:variant>
        <vt:i4>1048697</vt:i4>
      </vt:variant>
      <vt:variant>
        <vt:i4>3</vt:i4>
      </vt:variant>
      <vt:variant>
        <vt:i4>0</vt:i4>
      </vt:variant>
      <vt:variant>
        <vt:i4>5</vt:i4>
      </vt:variant>
      <vt:variant>
        <vt:lpwstr>http://benefits.va.gov/warms/pam26_7.asp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Procedures Regarding VA Lenders</dc:title>
  <dc:creator>Tammy Hurley/VBA</dc:creator>
  <cp:lastModifiedBy>Department of Veterans Affairs</cp:lastModifiedBy>
  <cp:revision>2</cp:revision>
  <cp:lastPrinted>2016-03-14T18:31:00Z</cp:lastPrinted>
  <dcterms:created xsi:type="dcterms:W3CDTF">2017-05-25T13:25:00Z</dcterms:created>
  <dcterms:modified xsi:type="dcterms:W3CDTF">2017-05-25T13:25:00Z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Settings">
    <vt:lpwstr>&lt;ds isblw="false" tsp="false" atn=""&gt;_x000d_
  &lt;blw Value="86.4" Unit="Inches" /&gt;_x000d_
&lt;/ds&gt;</vt:lpwstr>
  </property>
</Properties>
</file>